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宋体" w:hAnsi="宋体" w:eastAsia="宋体"/>
          <w:b/>
          <w:sz w:val="32"/>
          <w:szCs w:val="32"/>
        </w:rPr>
      </w:pPr>
    </w:p>
    <w:p>
      <w:pPr>
        <w:spacing w:line="360" w:lineRule="auto"/>
        <w:jc w:val="center"/>
        <w:rPr>
          <w:rFonts w:hint="default" w:ascii="黑体" w:hAnsi="黑体" w:eastAsia="黑体"/>
          <w:b/>
          <w:sz w:val="36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2"/>
          <w:lang w:val="en-US" w:eastAsia="zh-CN"/>
        </w:rPr>
        <w:t>西青区市级乡村旅游示范片区策划方案</w:t>
      </w: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  <w:lang w:val="en-US" w:eastAsia="zh-CN"/>
        </w:rPr>
        <w:t>项目协议书</w:t>
      </w:r>
    </w:p>
    <w:p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</w:p>
    <w:p>
      <w:pPr>
        <w:pStyle w:val="18"/>
        <w:shd w:val="clear" w:color="auto" w:fill="auto"/>
        <w:spacing w:before="0"/>
        <w:ind w:firstLine="440" w:firstLineChars="200"/>
        <w:rPr>
          <w:rFonts w:hint="default" w:ascii="宋体" w:hAnsi="宋体" w:eastAsia="宋体" w:cs="Nirmala UI"/>
          <w:sz w:val="24"/>
          <w:szCs w:val="24"/>
          <w:cs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委托方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</w:rPr>
        <w:t>甲方</w:t>
      </w:r>
      <w:r>
        <w:rPr>
          <w:rFonts w:ascii="宋体" w:hAnsi="宋体" w:eastAsia="宋体" w:cs="宋体"/>
          <w:sz w:val="24"/>
          <w:szCs w:val="24"/>
        </w:rPr>
        <w:t>):</w:t>
      </w:r>
      <w:r>
        <w:rPr>
          <w:rFonts w:hint="eastAsia" w:ascii="宋体" w:hAnsi="宋体" w:eastAsia="宋体" w:cs="宋体"/>
          <w:sz w:val="24"/>
          <w:szCs w:val="24"/>
        </w:rPr>
        <w:t xml:space="preserve"> 西青区农业农村委员会</w:t>
      </w:r>
    </w:p>
    <w:p>
      <w:pPr>
        <w:pStyle w:val="18"/>
        <w:shd w:val="clear" w:color="auto" w:fill="auto"/>
        <w:spacing w:before="0"/>
        <w:ind w:firstLine="440" w:firstLineChars="200"/>
        <w:rPr>
          <w:rFonts w:hint="default" w:ascii="宋体" w:hAnsi="宋体" w:eastAsia="宋体" w:cs="Nirmala UI"/>
          <w:sz w:val="24"/>
          <w:szCs w:val="24"/>
          <w:cs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通讯地址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天津市西青区柳口路10号</w:t>
      </w:r>
    </w:p>
    <w:p>
      <w:pPr>
        <w:pStyle w:val="18"/>
        <w:shd w:val="clear" w:color="auto" w:fill="auto"/>
        <w:spacing w:before="0"/>
        <w:ind w:firstLine="440" w:firstLineChars="200"/>
        <w:rPr>
          <w:rFonts w:hint="default" w:ascii="宋体" w:hAnsi="宋体" w:eastAsia="宋体" w:cs="Nirmala UI"/>
          <w:sz w:val="24"/>
          <w:szCs w:val="24"/>
          <w:cs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吴锦凤</w:t>
      </w:r>
    </w:p>
    <w:p>
      <w:pPr>
        <w:pStyle w:val="18"/>
        <w:shd w:val="clear" w:color="auto" w:fill="auto"/>
        <w:spacing w:before="0"/>
        <w:ind w:firstLine="44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13920992871</w:t>
      </w:r>
    </w:p>
    <w:p>
      <w:pPr>
        <w:pStyle w:val="17"/>
        <w:shd w:val="clear" w:color="auto" w:fill="auto"/>
        <w:spacing w:before="0"/>
        <w:ind w:firstLine="440" w:firstLineChars="200"/>
        <w:rPr>
          <w:rFonts w:ascii="宋体" w:hAnsi="宋体" w:eastAsia="宋体" w:cs="宋体"/>
          <w:sz w:val="24"/>
          <w:szCs w:val="24"/>
        </w:rPr>
      </w:pPr>
    </w:p>
    <w:p>
      <w:pPr>
        <w:pStyle w:val="17"/>
        <w:shd w:val="clear" w:color="auto" w:fill="auto"/>
        <w:spacing w:before="0"/>
        <w:ind w:firstLine="440" w:firstLineChars="200"/>
        <w:rPr>
          <w:rFonts w:ascii="宋体" w:hAnsi="宋体" w:eastAsia="宋体" w:cs="Nirmala UI"/>
          <w:sz w:val="24"/>
          <w:szCs w:val="24"/>
          <w:cs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受</w:t>
      </w:r>
      <w:r>
        <w:rPr>
          <w:rFonts w:hint="eastAsia" w:ascii="宋体" w:hAnsi="宋体" w:eastAsia="宋体" w:cs="宋体"/>
          <w:sz w:val="24"/>
          <w:szCs w:val="24"/>
        </w:rPr>
        <w:t>托方</w:t>
      </w:r>
      <w:r>
        <w:rPr>
          <w:rFonts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乙</w:t>
      </w:r>
      <w:r>
        <w:rPr>
          <w:rFonts w:hint="eastAsia" w:ascii="宋体" w:hAnsi="宋体" w:eastAsia="宋体" w:cs="宋体"/>
          <w:sz w:val="24"/>
          <w:szCs w:val="24"/>
        </w:rPr>
        <w:t>方</w:t>
      </w:r>
      <w:r>
        <w:rPr>
          <w:rFonts w:ascii="宋体" w:hAnsi="宋体" w:eastAsia="宋体" w:cs="宋体"/>
          <w:sz w:val="24"/>
          <w:szCs w:val="24"/>
        </w:rPr>
        <w:t>):</w:t>
      </w:r>
      <w:r>
        <w:rPr>
          <w:rFonts w:hint="eastAsia" w:ascii="宋体" w:hAnsi="宋体" w:eastAsia="宋体" w:cs="宋体"/>
          <w:sz w:val="24"/>
          <w:szCs w:val="24"/>
        </w:rPr>
        <w:t xml:space="preserve"> 微泰克（天津）旅游规划有限公司</w:t>
      </w:r>
    </w:p>
    <w:p>
      <w:pPr>
        <w:pStyle w:val="17"/>
        <w:shd w:val="clear" w:color="auto" w:fill="auto"/>
        <w:spacing w:before="0"/>
        <w:ind w:firstLine="440" w:firstLineChars="200"/>
        <w:rPr>
          <w:rFonts w:hint="default" w:ascii="宋体" w:hAnsi="宋体" w:eastAsia="宋体" w:cs="Nirmala UI"/>
          <w:sz w:val="24"/>
          <w:szCs w:val="24"/>
          <w:cs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通讯地址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（主要办事机构所在地）</w:t>
      </w:r>
      <w:r>
        <w:rPr>
          <w:rFonts w:hint="eastAsia" w:ascii="宋体" w:hAnsi="宋体" w:eastAsia="宋体" w:cs="宋体"/>
          <w:sz w:val="24"/>
          <w:szCs w:val="24"/>
        </w:rPr>
        <w:t>：天津市河西区洞庭路美年广场4号楼20层</w:t>
      </w:r>
    </w:p>
    <w:p>
      <w:pPr>
        <w:pStyle w:val="17"/>
        <w:shd w:val="clear" w:color="auto" w:fill="auto"/>
        <w:spacing w:before="0"/>
        <w:ind w:firstLine="440" w:firstLineChars="200"/>
        <w:rPr>
          <w:rFonts w:hint="default" w:ascii="宋体" w:hAnsi="宋体" w:eastAsia="宋体" w:cs="Nirmala UI"/>
          <w:sz w:val="24"/>
          <w:szCs w:val="24"/>
          <w:cs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吴晓凤</w:t>
      </w:r>
    </w:p>
    <w:p>
      <w:pPr>
        <w:pStyle w:val="17"/>
        <w:shd w:val="clear" w:color="auto" w:fill="auto"/>
        <w:spacing w:before="0"/>
        <w:ind w:firstLine="44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18322663762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pStyle w:val="17"/>
        <w:shd w:val="clear" w:color="auto" w:fill="auto"/>
        <w:spacing w:before="0"/>
        <w:ind w:firstLine="440" w:firstLineChars="200"/>
        <w:rPr>
          <w:rFonts w:ascii="宋体" w:hAnsi="宋体" w:eastAsia="宋体" w:cs="宋体"/>
          <w:sz w:val="24"/>
          <w:szCs w:val="24"/>
          <w:cs/>
        </w:rPr>
      </w:pPr>
      <w:r>
        <w:rPr>
          <w:rFonts w:hint="eastAsia" w:ascii="宋体" w:hAnsi="宋体" w:eastAsia="宋体" w:cs="Nirmala UI"/>
          <w:sz w:val="24"/>
          <w:szCs w:val="24"/>
          <w:lang w:eastAsia="zh-CN"/>
        </w:rPr>
        <w:t>兹受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西青区农业农村委员会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Nirmala UI"/>
          <w:sz w:val="24"/>
          <w:szCs w:val="24"/>
          <w:lang w:eastAsia="zh-CN"/>
        </w:rPr>
        <w:t>甲方）委托，</w:t>
      </w:r>
      <w:r>
        <w:rPr>
          <w:rFonts w:hint="eastAsia" w:ascii="宋体" w:hAnsi="宋体" w:eastAsia="宋体" w:cs="宋体"/>
          <w:sz w:val="24"/>
          <w:szCs w:val="24"/>
        </w:rPr>
        <w:t>乙方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微泰克（天津）旅游规划有限公司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西青区市级乡村旅游示范片区策划方案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提供相关</w:t>
      </w:r>
      <w:r>
        <w:rPr>
          <w:rFonts w:hint="eastAsia" w:ascii="宋体" w:hAnsi="宋体" w:eastAsia="宋体" w:cs="宋体"/>
          <w:sz w:val="24"/>
          <w:szCs w:val="24"/>
        </w:rPr>
        <w:t>服务。根据</w:t>
      </w:r>
      <w:r>
        <w:rPr>
          <w:rFonts w:hint="eastAsia" w:ascii="宋体" w:hAnsi="宋体" w:eastAsia="宋体" w:cs="宋体"/>
          <w:strike w:val="0"/>
          <w:dstrike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《民法典》及相关法律法规</w:t>
      </w:r>
      <w:r>
        <w:rPr>
          <w:rFonts w:hint="eastAsia" w:ascii="宋体" w:hAnsi="宋体" w:eastAsia="宋体" w:cs="宋体"/>
          <w:sz w:val="24"/>
          <w:szCs w:val="24"/>
        </w:rPr>
        <w:t>的规定，双方经过平等协商，在真实、充分地表达各自意愿的基础上，达成如下协议，并由双方共同恪守。</w:t>
      </w:r>
    </w:p>
    <w:p>
      <w:pPr>
        <w:pStyle w:val="2"/>
        <w:rPr>
          <w:rFonts w:hint="eastAsia"/>
        </w:rPr>
      </w:pPr>
    </w:p>
    <w:p>
      <w:pPr>
        <w:spacing w:line="360" w:lineRule="auto"/>
        <w:ind w:firstLine="481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第一条 甲方咨询顾问项目</w:t>
      </w:r>
    </w:p>
    <w:p>
      <w:pPr>
        <w:spacing w:line="360" w:lineRule="auto"/>
        <w:ind w:firstLine="481" w:firstLineChars="200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项目名称：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西青区市级乡村旅游示范片区策划方案</w:t>
      </w:r>
    </w:p>
    <w:p>
      <w:pPr>
        <w:pStyle w:val="2"/>
        <w:rPr>
          <w:rFonts w:hint="eastAsia"/>
        </w:rPr>
      </w:pPr>
    </w:p>
    <w:p>
      <w:pPr>
        <w:spacing w:line="360" w:lineRule="auto"/>
        <w:ind w:firstLine="481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24"/>
          <w:szCs w:val="24"/>
        </w:rPr>
        <w:t>条 咨询顾问服务内容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贯彻落实《天津市乡村旅游发展规划（2023-2027）》要求，深入学习运用“千万工程”经验，依据天津市乡村旅游示范片区打造标准，通过实地调研进行科学对标，科学规范的编制西青区市级乡村旅游示范片区策划方案，促进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西青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区乡村旅游高质量发展，推动乡村振兴全面推进行动持续走深走实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1" w:firstLineChars="200"/>
        <w:textAlignment w:val="auto"/>
        <w:rPr>
          <w:rFonts w:hint="eastAsia" w:ascii="宋体" w:hAnsi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具体成果：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（1）《西青区市级乡村旅游示范片区策划方案》（PPT版）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（2）《西青区市级乡村旅游示范片区策划方案》（文字版）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。</w:t>
      </w:r>
    </w:p>
    <w:p>
      <w:pPr>
        <w:spacing w:line="360" w:lineRule="auto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完成时间：</w:t>
      </w:r>
      <w:r>
        <w:rPr>
          <w:rFonts w:hint="eastAsia" w:ascii="宋体" w:hAnsi="宋体" w:cs="宋体"/>
          <w:sz w:val="24"/>
        </w:rPr>
        <w:t>合同签订后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个月。</w:t>
      </w:r>
    </w:p>
    <w:p>
      <w:pPr>
        <w:spacing w:line="360" w:lineRule="auto"/>
        <w:ind w:firstLine="480" w:firstLineChars="200"/>
        <w:rPr>
          <w:rFonts w:hint="eastAsia"/>
          <w:lang w:eastAsia="zh-CN"/>
        </w:rPr>
      </w:pPr>
      <w:r>
        <w:rPr>
          <w:rFonts w:hint="eastAsia" w:ascii="宋体" w:hAnsi="宋体" w:cs="宋体"/>
          <w:sz w:val="24"/>
        </w:rPr>
        <w:t>成果（1）（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）提供电子版1份，纸质版2份。</w:t>
      </w:r>
    </w:p>
    <w:p>
      <w:pPr>
        <w:spacing w:line="360" w:lineRule="auto"/>
        <w:ind w:firstLine="481" w:firstLineChars="20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81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4"/>
          <w:szCs w:val="24"/>
        </w:rPr>
        <w:t>条 甲方项目成果要求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1.乙方的咨询顾问内容应符合中国法律、法规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规章和相关标准、规范的规定。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2.乙方基于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乡村旅游</w:t>
      </w:r>
      <w:r>
        <w:rPr>
          <w:rFonts w:hint="eastAsia" w:ascii="宋体" w:hAnsi="宋体" w:eastAsia="宋体" w:cs="宋体"/>
          <w:sz w:val="24"/>
          <w:szCs w:val="24"/>
        </w:rPr>
        <w:t>的相关要求对甲方项目进行常规的判断和分析，咨询服务成果符合甲方实际工作需求。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3.项目报告须以中文表述，采用中国法定计量单位，符合项目实际，具备前瞻性。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widowControl/>
        <w:spacing w:line="360" w:lineRule="auto"/>
        <w:ind w:firstLine="481" w:firstLineChars="20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4"/>
          <w:szCs w:val="24"/>
        </w:rPr>
        <w:t>条 项目工作组织</w:t>
      </w:r>
    </w:p>
    <w:p>
      <w:pPr>
        <w:spacing w:line="360" w:lineRule="auto"/>
        <w:ind w:firstLine="49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1.项目联系人</w:t>
      </w:r>
    </w:p>
    <w:p>
      <w:pPr>
        <w:spacing w:line="360" w:lineRule="auto"/>
        <w:ind w:firstLine="49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甲方指定联系人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吴锦凤 </w:t>
      </w:r>
      <w:r>
        <w:rPr>
          <w:rFonts w:hint="eastAsia" w:ascii="宋体" w:hAnsi="宋体" w:eastAsia="宋体" w:cs="宋体"/>
          <w:sz w:val="24"/>
          <w:szCs w:val="24"/>
        </w:rPr>
        <w:t>作为甲方代表，乙方指定联系人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吴晓凤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作为乙方代表，行使合同项下乙方的有关职权，处理合同履行事宜，该指定联系人作为唯一与甲方接洽工作人员。本项目甲乙双方的负责人未经双方同意不得变动。</w:t>
      </w:r>
    </w:p>
    <w:p>
      <w:pPr>
        <w:spacing w:line="360" w:lineRule="auto"/>
        <w:ind w:firstLine="49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双方承诺秉承“共同甲方”心态，保障本合同约定项目的顺利完成。乙方的工作内容仅面对甲方，不直接面对甲方的任何其他服务单位，乙方所有顾问服务成果由甲方指定联系人传达给其他配合单位。在双方协商一致情况下，乙方可对甲方其他配合单位在关联方面给予指导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3.项目资料交接事宜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甲方应按本合同规定在乙方开始工作之前，向乙方提交乙方需要的项目资料文件及相关电子文件，并对其完整性、真实性、正确性及时限性负责。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4"/>
          <w:szCs w:val="24"/>
        </w:rPr>
        <w:t>条 服务费用及付款方式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0"/>
        </w:rPr>
        <w:t>项目咨询的总价款为</w:t>
      </w:r>
      <w:r>
        <w:rPr>
          <w:rFonts w:hint="eastAsia" w:ascii="宋体" w:hAnsi="宋体" w:eastAsia="宋体" w:cs="宋体"/>
          <w:bCs/>
          <w:sz w:val="24"/>
          <w:szCs w:val="20"/>
        </w:rPr>
        <w:t>人民币</w:t>
      </w:r>
      <w:r>
        <w:rPr>
          <w:rFonts w:hint="eastAsia" w:ascii="宋体" w:hAnsi="宋体" w:eastAsia="宋体" w:cs="宋体"/>
          <w:sz w:val="24"/>
          <w:szCs w:val="20"/>
        </w:rPr>
        <w:t>大写：</w:t>
      </w:r>
      <w:r>
        <w:rPr>
          <w:rFonts w:hint="eastAsia" w:ascii="宋体" w:hAnsi="宋体" w:eastAsia="宋体" w:cs="宋体"/>
          <w:b/>
          <w:bCs/>
          <w:sz w:val="24"/>
          <w:szCs w:val="20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0"/>
          <w:u w:val="single"/>
          <w:lang w:val="en-US" w:eastAsia="zh-CN"/>
        </w:rPr>
        <w:t>伍</w:t>
      </w:r>
      <w:r>
        <w:rPr>
          <w:rFonts w:hint="eastAsia" w:ascii="宋体" w:hAnsi="宋体" w:eastAsia="宋体" w:cs="宋体"/>
          <w:b/>
          <w:bCs/>
          <w:sz w:val="24"/>
          <w:szCs w:val="20"/>
          <w:u w:val="single"/>
        </w:rPr>
        <w:t>万元整</w:t>
      </w:r>
      <w:r>
        <w:rPr>
          <w:rFonts w:hint="eastAsia" w:ascii="宋体" w:hAnsi="宋体" w:cs="宋体"/>
          <w:b/>
          <w:bCs/>
          <w:sz w:val="24"/>
          <w:szCs w:val="2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0"/>
        </w:rPr>
        <w:t>（小写：</w:t>
      </w:r>
      <w:r>
        <w:rPr>
          <w:rFonts w:hint="eastAsia" w:ascii="宋体" w:hAnsi="宋体" w:eastAsia="宋体" w:cs="宋体"/>
          <w:b/>
          <w:bCs/>
          <w:sz w:val="24"/>
          <w:szCs w:val="20"/>
          <w:u w:val="single"/>
        </w:rPr>
        <w:t>¥</w:t>
      </w:r>
      <w:r>
        <w:rPr>
          <w:rFonts w:hint="eastAsia" w:ascii="宋体" w:hAnsi="宋体" w:cs="宋体"/>
          <w:b/>
          <w:bCs/>
          <w:sz w:val="24"/>
          <w:szCs w:val="20"/>
          <w:u w:val="single"/>
          <w:lang w:val="en-US" w:eastAsia="zh-CN"/>
        </w:rPr>
        <w:t xml:space="preserve"> 50000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0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sz w:val="24"/>
          <w:szCs w:val="20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</w:rPr>
        <w:t>2.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本合同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乙方向甲方提交成果《方案》，并经甲方验收合格后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，甲方支付乙方全部项目咨询服务费，合计人民币大写：</w:t>
      </w:r>
      <w:r>
        <w:rPr>
          <w:rFonts w:hint="eastAsia" w:ascii="宋体" w:hAnsi="宋体" w:eastAsia="宋体" w:cs="宋体"/>
          <w:b/>
          <w:bCs/>
          <w:sz w:val="24"/>
          <w:szCs w:val="20"/>
          <w:u w:val="single"/>
        </w:rPr>
        <w:t xml:space="preserve"> 伍万元整（</w:t>
      </w:r>
      <w:r>
        <w:rPr>
          <w:rFonts w:hint="eastAsia" w:ascii="宋体" w:hAnsi="宋体" w:eastAsia="宋体" w:cs="宋体"/>
          <w:b/>
          <w:bCs/>
          <w:sz w:val="24"/>
          <w:szCs w:val="20"/>
        </w:rPr>
        <w:t>小写：</w:t>
      </w:r>
      <w:r>
        <w:rPr>
          <w:rFonts w:hint="eastAsia" w:ascii="宋体" w:hAnsi="宋体" w:eastAsia="宋体" w:cs="宋体"/>
          <w:b/>
          <w:bCs/>
          <w:sz w:val="24"/>
          <w:szCs w:val="20"/>
          <w:u w:val="single"/>
        </w:rPr>
        <w:t>¥</w:t>
      </w:r>
      <w:r>
        <w:rPr>
          <w:rFonts w:hint="eastAsia" w:ascii="宋体" w:hAnsi="宋体" w:cs="宋体"/>
          <w:b/>
          <w:bCs/>
          <w:sz w:val="24"/>
          <w:szCs w:val="20"/>
          <w:u w:val="single"/>
          <w:lang w:val="en-US" w:eastAsia="zh-CN"/>
        </w:rPr>
        <w:t xml:space="preserve"> 50000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0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sz w:val="24"/>
          <w:szCs w:val="20"/>
          <w:u w:val="single"/>
        </w:rPr>
        <w:t>）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，乙方开具正式发票。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因政府财政原因导致逾期付款不属于甲方违约。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3.付款信息：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收款人：</w:t>
      </w:r>
      <w:r>
        <w:rPr>
          <w:rFonts w:hint="eastAsia" w:ascii="宋体" w:hAnsi="宋体" w:eastAsia="宋体" w:cs="宋体"/>
          <w:b/>
          <w:sz w:val="24"/>
          <w:szCs w:val="24"/>
        </w:rPr>
        <w:t>微泰克（天津）旅游规划有限公司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银行信息：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招商银行股份有限公司天津经济技术开发区支行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账号：</w:t>
      </w:r>
      <w:r>
        <w:rPr>
          <w:rFonts w:hint="eastAsia" w:ascii="宋体" w:hAnsi="宋体" w:eastAsia="宋体" w:cs="宋体"/>
          <w:b/>
          <w:sz w:val="24"/>
          <w:szCs w:val="24"/>
        </w:rPr>
        <w:t>122907191210901</w:t>
      </w:r>
    </w:p>
    <w:p>
      <w:pPr>
        <w:spacing w:line="360" w:lineRule="auto"/>
        <w:ind w:left="360" w:firstLine="120" w:firstLineChars="5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left="360" w:firstLine="120" w:firstLineChars="5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24"/>
          <w:szCs w:val="24"/>
        </w:rPr>
        <w:t>条 知识产权归属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1.甲方拥有对项目成果的使用权以及转化为经济利益的权利。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甲方支付款项后，对该《方案》的知识产权独占享有。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    </w:t>
      </w:r>
    </w:p>
    <w:p>
      <w:pPr>
        <w:spacing w:line="360" w:lineRule="auto"/>
        <w:ind w:left="360" w:firstLine="120" w:firstLineChars="5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sz w:val="24"/>
          <w:szCs w:val="24"/>
        </w:rPr>
        <w:t>条 合同变更及终止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1.合同执行期内，甲、乙双方对合同条款的任何变更、补充必须经双方书面确认。未经双方书面达成一致协议，任何一方不得全部或部分转让其在本合同项下的权利与义务。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.甲、乙双方协商一致，书面确认后，可以终止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eastAsia="宋体" w:cs="宋体"/>
          <w:sz w:val="24"/>
          <w:szCs w:val="24"/>
        </w:rPr>
        <w:t>合同。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sz w:val="24"/>
          <w:szCs w:val="24"/>
        </w:rPr>
        <w:t>条 违约责任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1.如因甲方原因（包括但不限于在乙方开始工作之前未向乙方及时提交完整、真实、正确的项目资料文件及相关电子文件）导致拖延项目进度，损失由甲方自行承担，乙方不承担任何责任。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乙方不得违反法律法规规定和本合同约定，否则构成违约，甲方可解除合同，乙方向甲方支付合同总额20%违约金，给甲方造成损失的还应赔偿经济损失。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条 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争议解决及</w:t>
      </w:r>
      <w:r>
        <w:rPr>
          <w:rFonts w:hint="eastAsia" w:ascii="宋体" w:hAnsi="宋体" w:eastAsia="宋体" w:cs="宋体"/>
          <w:b/>
          <w:sz w:val="24"/>
          <w:szCs w:val="24"/>
        </w:rPr>
        <w:t>其他条款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1.本合同履行过程中各阶段任务书及双方认可的来往函件、会议纪要等书面资料，均为本合同组成部分，与本合同具有同等法律效力宜，未尽事由双方协商解决。如通过协商未能解决，任何一方均有权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向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甲方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所</w:t>
      </w:r>
      <w:r>
        <w:rPr>
          <w:rFonts w:hint="eastAsia" w:ascii="宋体" w:hAnsi="宋体" w:eastAsia="宋体" w:cs="宋体"/>
          <w:sz w:val="24"/>
          <w:szCs w:val="24"/>
        </w:rPr>
        <w:t>在地法院提起诉讼。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0"/>
          <w:szCs w:val="21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.本合同一式贰份，经双方签字、盖章后生效，甲、乙双方各执壹份，均具有同等法律效力。</w:t>
      </w:r>
    </w:p>
    <w:p>
      <w:pPr>
        <w:spacing w:line="360" w:lineRule="auto"/>
        <w:ind w:firstLine="56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——以下无正文——</w:t>
      </w:r>
    </w:p>
    <w:tbl>
      <w:tblPr>
        <w:tblStyle w:val="8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  <w:gridCol w:w="300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甲方: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西青</w:t>
            </w:r>
            <w:r>
              <w:rPr>
                <w:rFonts w:hint="eastAsia" w:ascii="宋体" w:hAnsi="宋体"/>
                <w:sz w:val="24"/>
              </w:rPr>
              <w:t>区农业农村委员会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540"/>
              </w:tabs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乙方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>微泰克（天津）旅游规划有限公司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法定代表人（或授权签约人）：</w:t>
            </w:r>
          </w:p>
          <w:p>
            <w:pPr>
              <w:pStyle w:val="2"/>
              <w:spacing w:after="0"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法定代表人（或授权签约人）：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签约时间：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54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签约时间：</w:t>
            </w:r>
          </w:p>
        </w:tc>
      </w:tr>
    </w:tbl>
    <w:p>
      <w:pPr>
        <w:pStyle w:val="2"/>
        <w:rPr>
          <w:rFonts w:hint="default" w:ascii="宋体" w:hAnsi="宋体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304" w:right="130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ngLiU">
    <w:altName w:val="Droid Sans Japanese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Nirmala UI">
    <w:altName w:val="Noto Sans"/>
    <w:panose1 w:val="020B0502040204020203"/>
    <w:charset w:val="00"/>
    <w:family w:val="swiss"/>
    <w:pitch w:val="default"/>
    <w:sig w:usb0="00000000" w:usb1="00000000" w:usb2="00000200" w:usb3="00040000" w:csb0="00000001" w:csb1="00000000"/>
  </w:font>
  <w:font w:name="Noto Sans">
    <w:panose1 w:val="020B0502040504020204"/>
    <w:charset w:val="00"/>
    <w:family w:val="auto"/>
    <w:pitch w:val="default"/>
    <w:sig w:usb0="E00002FF" w:usb1="00000000" w:usb2="00000000" w:usb3="00000000" w:csb0="2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9605" w:type="dxa"/>
      <w:jc w:val="center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394"/>
      <w:gridCol w:w="6082"/>
      <w:gridCol w:w="1129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0" w:hRule="exact"/>
        <w:jc w:val="center"/>
      </w:trPr>
      <w:tc>
        <w:tcPr>
          <w:tcW w:w="2394" w:type="dxa"/>
          <w:vMerge w:val="restart"/>
        </w:tcPr>
        <w:p>
          <w: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127635</wp:posOffset>
                </wp:positionH>
                <wp:positionV relativeFrom="page">
                  <wp:posOffset>109220</wp:posOffset>
                </wp:positionV>
                <wp:extent cx="1291590" cy="295910"/>
                <wp:effectExtent l="0" t="0" r="3810" b="8890"/>
                <wp:wrapTight wrapText="bothSides">
                  <wp:wrapPolygon>
                    <wp:start x="0" y="0"/>
                    <wp:lineTo x="0" y="20858"/>
                    <wp:lineTo x="21504" y="20858"/>
                    <wp:lineTo x="21504" y="0"/>
                    <wp:lineTo x="0" y="0"/>
                  </wp:wrapPolygon>
                </wp:wrapTight>
                <wp:docPr id="4098" name="图片 2" descr="C:\Users\86182\Desktop\图片1.png图片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98" name="图片 2" descr="C:\Users\86182\Desktop\图片1.png图片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1590" cy="295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82" w:type="dxa"/>
          <w:vAlign w:val="center"/>
        </w:tcPr>
        <w:p>
          <w:pPr>
            <w:spacing w:line="240" w:lineRule="exact"/>
            <w:jc w:val="center"/>
            <w:rPr>
              <w:rFonts w:hint="default"/>
              <w:szCs w:val="21"/>
              <w:lang w:val="en-US"/>
            </w:rPr>
          </w:pPr>
          <w:r>
            <w:rPr>
              <w:rFonts w:hint="eastAsia" w:ascii="微软雅黑" w:hAnsi="微软雅黑" w:eastAsia="微软雅黑"/>
              <w:szCs w:val="21"/>
              <w:lang w:val="en-US" w:eastAsia="zh-CN"/>
            </w:rPr>
            <w:t>西青区市级乡村旅游示范片区策划方案</w:t>
          </w:r>
        </w:p>
      </w:tc>
      <w:tc>
        <w:tcPr>
          <w:tcW w:w="1129" w:type="dxa"/>
          <w:vMerge w:val="restart"/>
          <w:vAlign w:val="center"/>
        </w:tcPr>
        <w:p>
          <w:pPr>
            <w:rPr>
              <w:rFonts w:hint="eastAsia"/>
              <w:szCs w:val="21"/>
            </w:rPr>
          </w:pPr>
          <w:r>
            <w:rPr>
              <w:rFonts w:hint="eastAsia"/>
              <w:szCs w:val="21"/>
            </w:rPr>
            <w:t xml:space="preserve">第 </w:t>
          </w:r>
          <w:r>
            <w:rPr>
              <w:sz w:val="24"/>
            </w:rPr>
            <w:fldChar w:fldCharType="begin"/>
          </w:r>
          <w:r>
            <w:rPr>
              <w:rStyle w:val="10"/>
              <w:sz w:val="24"/>
            </w:rPr>
            <w:instrText xml:space="preserve"> PAGE </w:instrText>
          </w:r>
          <w:r>
            <w:rPr>
              <w:sz w:val="24"/>
            </w:rPr>
            <w:fldChar w:fldCharType="separate"/>
          </w:r>
          <w:r>
            <w:rPr>
              <w:rStyle w:val="10"/>
              <w:sz w:val="24"/>
            </w:rPr>
            <w:t>6</w:t>
          </w:r>
          <w:r>
            <w:rPr>
              <w:sz w:val="24"/>
            </w:rPr>
            <w:fldChar w:fldCharType="end"/>
          </w:r>
          <w:r>
            <w:rPr>
              <w:rStyle w:val="10"/>
              <w:rFonts w:hint="eastAsia"/>
              <w:sz w:val="24"/>
            </w:rPr>
            <w:t xml:space="preserve"> </w:t>
          </w:r>
          <w:r>
            <w:rPr>
              <w:rFonts w:hint="eastAsia"/>
              <w:szCs w:val="21"/>
            </w:rPr>
            <w:t xml:space="preserve">页 </w:t>
          </w:r>
        </w:p>
        <w:p>
          <w:pPr>
            <w:rPr>
              <w:rFonts w:hint="eastAsia"/>
            </w:rPr>
          </w:pPr>
          <w:r>
            <w:rPr>
              <w:rFonts w:hint="eastAsia"/>
              <w:szCs w:val="21"/>
            </w:rPr>
            <w:t>共</w:t>
          </w:r>
          <w:r>
            <w:rPr>
              <w:sz w:val="24"/>
            </w:rPr>
            <w:fldChar w:fldCharType="begin"/>
          </w:r>
          <w:r>
            <w:rPr>
              <w:rStyle w:val="10"/>
              <w:sz w:val="24"/>
            </w:rPr>
            <w:instrText xml:space="preserve"> NUMPAGES </w:instrText>
          </w:r>
          <w:r>
            <w:rPr>
              <w:sz w:val="24"/>
            </w:rPr>
            <w:fldChar w:fldCharType="separate"/>
          </w:r>
          <w:r>
            <w:rPr>
              <w:rStyle w:val="10"/>
              <w:sz w:val="24"/>
            </w:rPr>
            <w:t>6</w:t>
          </w:r>
          <w:r>
            <w:rPr>
              <w:sz w:val="24"/>
            </w:rPr>
            <w:fldChar w:fldCharType="end"/>
          </w:r>
          <w:r>
            <w:rPr>
              <w:rFonts w:hint="eastAsia"/>
              <w:szCs w:val="21"/>
            </w:rPr>
            <w:t>页</w:t>
          </w:r>
          <w:r>
            <w:rPr>
              <w:rFonts w:hint="eastAsia"/>
            </w:rPr>
            <w:t xml:space="preserve">  </w:t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0" w:hRule="exact"/>
        <w:jc w:val="center"/>
      </w:trPr>
      <w:tc>
        <w:tcPr>
          <w:tcW w:w="2394" w:type="dxa"/>
          <w:vMerge w:val="continue"/>
        </w:tcPr>
        <w:p/>
      </w:tc>
      <w:tc>
        <w:tcPr>
          <w:tcW w:w="6082" w:type="dxa"/>
          <w:vAlign w:val="center"/>
        </w:tcPr>
        <w:p>
          <w:pPr>
            <w:jc w:val="center"/>
            <w:rPr>
              <w:rFonts w:hint="eastAsia" w:ascii="微软雅黑" w:hAnsi="微软雅黑" w:eastAsia="微软雅黑"/>
              <w:szCs w:val="21"/>
              <w:lang w:eastAsia="zh-CN"/>
            </w:rPr>
          </w:pPr>
          <w:r>
            <w:rPr>
              <w:rFonts w:hint="eastAsia" w:ascii="微软雅黑" w:hAnsi="微软雅黑" w:eastAsia="微软雅黑"/>
              <w:szCs w:val="21"/>
              <w:lang w:eastAsia="zh-CN"/>
            </w:rPr>
            <w:t>项目</w:t>
          </w:r>
        </w:p>
        <w:p>
          <w:pPr>
            <w:spacing w:line="240" w:lineRule="exact"/>
            <w:jc w:val="center"/>
            <w:rPr>
              <w:szCs w:val="21"/>
            </w:rPr>
          </w:pPr>
        </w:p>
      </w:tc>
      <w:tc>
        <w:tcPr>
          <w:tcW w:w="1129" w:type="dxa"/>
          <w:vMerge w:val="continue"/>
          <w:vAlign w:val="center"/>
        </w:tcPr>
        <w:p>
          <w:pPr>
            <w:rPr>
              <w:rFonts w:hint="eastAsia"/>
            </w:rPr>
          </w:pPr>
        </w:p>
      </w:tc>
    </w:tr>
  </w:tbl>
  <w:p>
    <w:pPr>
      <w:pStyle w:val="6"/>
      <w:pBdr>
        <w:bottom w:val="none" w:color="auto" w:sz="0" w:space="1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YTk3NTAwMDJkZmFiMzdlZjQxZTYwMjI1N2I4NzYifQ=="/>
  </w:docVars>
  <w:rsids>
    <w:rsidRoot w:val="00000000"/>
    <w:rsid w:val="002C2172"/>
    <w:rsid w:val="002D29F4"/>
    <w:rsid w:val="009D0EA3"/>
    <w:rsid w:val="00AE4E5E"/>
    <w:rsid w:val="0157090D"/>
    <w:rsid w:val="01B5132C"/>
    <w:rsid w:val="01B83FAE"/>
    <w:rsid w:val="01D41E6A"/>
    <w:rsid w:val="01E90514"/>
    <w:rsid w:val="01E96BD1"/>
    <w:rsid w:val="020D21BB"/>
    <w:rsid w:val="02176022"/>
    <w:rsid w:val="024A76E6"/>
    <w:rsid w:val="02F96566"/>
    <w:rsid w:val="0398212A"/>
    <w:rsid w:val="03FD4132"/>
    <w:rsid w:val="040B707F"/>
    <w:rsid w:val="041930EB"/>
    <w:rsid w:val="04AF0B5C"/>
    <w:rsid w:val="05155262"/>
    <w:rsid w:val="05515D66"/>
    <w:rsid w:val="055A45D6"/>
    <w:rsid w:val="056106F1"/>
    <w:rsid w:val="06320DD0"/>
    <w:rsid w:val="064162D0"/>
    <w:rsid w:val="065821AB"/>
    <w:rsid w:val="066606B5"/>
    <w:rsid w:val="06C36B31"/>
    <w:rsid w:val="06DF0E1C"/>
    <w:rsid w:val="06E61846"/>
    <w:rsid w:val="07656E72"/>
    <w:rsid w:val="07852DBD"/>
    <w:rsid w:val="07A52747"/>
    <w:rsid w:val="07B0770E"/>
    <w:rsid w:val="07B94814"/>
    <w:rsid w:val="07EA1B13"/>
    <w:rsid w:val="083823D1"/>
    <w:rsid w:val="085D0896"/>
    <w:rsid w:val="0872227F"/>
    <w:rsid w:val="091C5BAC"/>
    <w:rsid w:val="09665D40"/>
    <w:rsid w:val="09E276B8"/>
    <w:rsid w:val="0A6922BB"/>
    <w:rsid w:val="0A8F1DBE"/>
    <w:rsid w:val="0A960E3D"/>
    <w:rsid w:val="0AE303C3"/>
    <w:rsid w:val="0B9C6927"/>
    <w:rsid w:val="0BE36304"/>
    <w:rsid w:val="0C7B1CD6"/>
    <w:rsid w:val="0CC05156"/>
    <w:rsid w:val="0CEC11E8"/>
    <w:rsid w:val="0DD8005B"/>
    <w:rsid w:val="0E0E62F7"/>
    <w:rsid w:val="0E6D45AA"/>
    <w:rsid w:val="0F00541F"/>
    <w:rsid w:val="0F411221"/>
    <w:rsid w:val="0FB27AAB"/>
    <w:rsid w:val="0FF87EA4"/>
    <w:rsid w:val="1009520B"/>
    <w:rsid w:val="100E320F"/>
    <w:rsid w:val="1042520F"/>
    <w:rsid w:val="10D403CD"/>
    <w:rsid w:val="11254CC9"/>
    <w:rsid w:val="11937E4C"/>
    <w:rsid w:val="11D84431"/>
    <w:rsid w:val="11FF791E"/>
    <w:rsid w:val="12292F1D"/>
    <w:rsid w:val="128750D0"/>
    <w:rsid w:val="12B24C82"/>
    <w:rsid w:val="12B77F5F"/>
    <w:rsid w:val="12F901BB"/>
    <w:rsid w:val="135A2307"/>
    <w:rsid w:val="136B3940"/>
    <w:rsid w:val="1385659C"/>
    <w:rsid w:val="13E139BB"/>
    <w:rsid w:val="13FE1090"/>
    <w:rsid w:val="15393438"/>
    <w:rsid w:val="154F4AD6"/>
    <w:rsid w:val="158D0509"/>
    <w:rsid w:val="15C53CA0"/>
    <w:rsid w:val="15F5735F"/>
    <w:rsid w:val="162150BA"/>
    <w:rsid w:val="16246590"/>
    <w:rsid w:val="16467FD7"/>
    <w:rsid w:val="16C27467"/>
    <w:rsid w:val="171657DF"/>
    <w:rsid w:val="174D31CB"/>
    <w:rsid w:val="17BA005D"/>
    <w:rsid w:val="17E7717C"/>
    <w:rsid w:val="181E2472"/>
    <w:rsid w:val="19603977"/>
    <w:rsid w:val="19790FC9"/>
    <w:rsid w:val="19A228B2"/>
    <w:rsid w:val="1A0E61B1"/>
    <w:rsid w:val="1A841DEC"/>
    <w:rsid w:val="1BC46C05"/>
    <w:rsid w:val="1BF124AE"/>
    <w:rsid w:val="1C827473"/>
    <w:rsid w:val="1CB76113"/>
    <w:rsid w:val="1CBD494F"/>
    <w:rsid w:val="1D3417A2"/>
    <w:rsid w:val="1E087E4C"/>
    <w:rsid w:val="1E803EF2"/>
    <w:rsid w:val="1EAA758E"/>
    <w:rsid w:val="1EE75517"/>
    <w:rsid w:val="1F605CA6"/>
    <w:rsid w:val="1FC75848"/>
    <w:rsid w:val="1FEF4E1F"/>
    <w:rsid w:val="21022930"/>
    <w:rsid w:val="21042253"/>
    <w:rsid w:val="21BA76AF"/>
    <w:rsid w:val="21D029E1"/>
    <w:rsid w:val="228A3D70"/>
    <w:rsid w:val="22A561AC"/>
    <w:rsid w:val="22E83DA8"/>
    <w:rsid w:val="22F30451"/>
    <w:rsid w:val="230D64E8"/>
    <w:rsid w:val="234C2589"/>
    <w:rsid w:val="237C4C1C"/>
    <w:rsid w:val="239D0FBD"/>
    <w:rsid w:val="239F0E1C"/>
    <w:rsid w:val="23C97BAE"/>
    <w:rsid w:val="23F608D1"/>
    <w:rsid w:val="247C4E74"/>
    <w:rsid w:val="24F810C5"/>
    <w:rsid w:val="25032FFC"/>
    <w:rsid w:val="25244A0F"/>
    <w:rsid w:val="255E0351"/>
    <w:rsid w:val="25847E9F"/>
    <w:rsid w:val="25A12E07"/>
    <w:rsid w:val="262A2531"/>
    <w:rsid w:val="268E21A7"/>
    <w:rsid w:val="26975BC4"/>
    <w:rsid w:val="26B867E9"/>
    <w:rsid w:val="27653C19"/>
    <w:rsid w:val="286950AB"/>
    <w:rsid w:val="28C043F6"/>
    <w:rsid w:val="28C60D55"/>
    <w:rsid w:val="292D6D18"/>
    <w:rsid w:val="29F01EC0"/>
    <w:rsid w:val="2A2D0937"/>
    <w:rsid w:val="2A41096D"/>
    <w:rsid w:val="2A83018F"/>
    <w:rsid w:val="2ACB636B"/>
    <w:rsid w:val="2B395AE8"/>
    <w:rsid w:val="2BE456DA"/>
    <w:rsid w:val="2C6A0D8D"/>
    <w:rsid w:val="2CC63115"/>
    <w:rsid w:val="2DAC3E4B"/>
    <w:rsid w:val="2DB31A09"/>
    <w:rsid w:val="2E4B4C4B"/>
    <w:rsid w:val="2E8D60F4"/>
    <w:rsid w:val="2EAC1846"/>
    <w:rsid w:val="2ECE3C79"/>
    <w:rsid w:val="2ECF1E09"/>
    <w:rsid w:val="2F943152"/>
    <w:rsid w:val="2F9652B7"/>
    <w:rsid w:val="301B54F2"/>
    <w:rsid w:val="30224D9D"/>
    <w:rsid w:val="30D467B7"/>
    <w:rsid w:val="31397881"/>
    <w:rsid w:val="314968B6"/>
    <w:rsid w:val="31ED6F7E"/>
    <w:rsid w:val="31F47BCD"/>
    <w:rsid w:val="32203022"/>
    <w:rsid w:val="32287A2F"/>
    <w:rsid w:val="323500A0"/>
    <w:rsid w:val="3304054E"/>
    <w:rsid w:val="330C047E"/>
    <w:rsid w:val="334E5EA9"/>
    <w:rsid w:val="33594A3C"/>
    <w:rsid w:val="339F049D"/>
    <w:rsid w:val="33D739E0"/>
    <w:rsid w:val="34140EA1"/>
    <w:rsid w:val="34ED39B4"/>
    <w:rsid w:val="351F3657"/>
    <w:rsid w:val="35AD2893"/>
    <w:rsid w:val="36A67339"/>
    <w:rsid w:val="36FD3F9D"/>
    <w:rsid w:val="37F33CFE"/>
    <w:rsid w:val="37F8431A"/>
    <w:rsid w:val="38170F5F"/>
    <w:rsid w:val="38324B63"/>
    <w:rsid w:val="38FC0F83"/>
    <w:rsid w:val="39033292"/>
    <w:rsid w:val="39510993"/>
    <w:rsid w:val="395C1320"/>
    <w:rsid w:val="3967637E"/>
    <w:rsid w:val="39812DBE"/>
    <w:rsid w:val="3A161ACB"/>
    <w:rsid w:val="3AC1213E"/>
    <w:rsid w:val="3B2F5BF7"/>
    <w:rsid w:val="3B4C7FFE"/>
    <w:rsid w:val="3BC94EF7"/>
    <w:rsid w:val="3BE47736"/>
    <w:rsid w:val="3C5C29DC"/>
    <w:rsid w:val="3C715D04"/>
    <w:rsid w:val="3C8A46F6"/>
    <w:rsid w:val="3D1374CC"/>
    <w:rsid w:val="3D726488"/>
    <w:rsid w:val="3E5E2593"/>
    <w:rsid w:val="3EC61A1C"/>
    <w:rsid w:val="3FE237D5"/>
    <w:rsid w:val="40280D6B"/>
    <w:rsid w:val="40483712"/>
    <w:rsid w:val="40D45896"/>
    <w:rsid w:val="40DD77F0"/>
    <w:rsid w:val="41FD1EA0"/>
    <w:rsid w:val="421149C3"/>
    <w:rsid w:val="42982C9D"/>
    <w:rsid w:val="43BB4E95"/>
    <w:rsid w:val="44AB54B4"/>
    <w:rsid w:val="44D33ABA"/>
    <w:rsid w:val="45222155"/>
    <w:rsid w:val="460D4F94"/>
    <w:rsid w:val="46342372"/>
    <w:rsid w:val="46380A1F"/>
    <w:rsid w:val="46760599"/>
    <w:rsid w:val="469F6FA4"/>
    <w:rsid w:val="46A8382B"/>
    <w:rsid w:val="477F7142"/>
    <w:rsid w:val="480408C9"/>
    <w:rsid w:val="48504AD4"/>
    <w:rsid w:val="487F2935"/>
    <w:rsid w:val="48B13D3E"/>
    <w:rsid w:val="48D72771"/>
    <w:rsid w:val="49845C01"/>
    <w:rsid w:val="49964CE3"/>
    <w:rsid w:val="49FF7FFE"/>
    <w:rsid w:val="4A0D21C2"/>
    <w:rsid w:val="4B616322"/>
    <w:rsid w:val="4B961DA1"/>
    <w:rsid w:val="4C660202"/>
    <w:rsid w:val="4CDD1915"/>
    <w:rsid w:val="4CE12347"/>
    <w:rsid w:val="4DBD24AC"/>
    <w:rsid w:val="4E9B4080"/>
    <w:rsid w:val="4F3C6216"/>
    <w:rsid w:val="4F9A102A"/>
    <w:rsid w:val="4FC86025"/>
    <w:rsid w:val="50B67110"/>
    <w:rsid w:val="50BB2978"/>
    <w:rsid w:val="50D7374E"/>
    <w:rsid w:val="51275918"/>
    <w:rsid w:val="515467F1"/>
    <w:rsid w:val="51701D94"/>
    <w:rsid w:val="51731516"/>
    <w:rsid w:val="51746283"/>
    <w:rsid w:val="51AE37B0"/>
    <w:rsid w:val="51D610EC"/>
    <w:rsid w:val="52C8312A"/>
    <w:rsid w:val="53213CB0"/>
    <w:rsid w:val="53BA6387"/>
    <w:rsid w:val="5419327A"/>
    <w:rsid w:val="541A1764"/>
    <w:rsid w:val="54246E44"/>
    <w:rsid w:val="54556C40"/>
    <w:rsid w:val="549B5123"/>
    <w:rsid w:val="55104E28"/>
    <w:rsid w:val="55230AEC"/>
    <w:rsid w:val="555B369B"/>
    <w:rsid w:val="558833F1"/>
    <w:rsid w:val="563A1319"/>
    <w:rsid w:val="564355BA"/>
    <w:rsid w:val="5647324F"/>
    <w:rsid w:val="56600A28"/>
    <w:rsid w:val="571701DC"/>
    <w:rsid w:val="571921A6"/>
    <w:rsid w:val="571C57F3"/>
    <w:rsid w:val="57594102"/>
    <w:rsid w:val="57890ED5"/>
    <w:rsid w:val="57B202E4"/>
    <w:rsid w:val="57C10C2A"/>
    <w:rsid w:val="57C6017B"/>
    <w:rsid w:val="5829146D"/>
    <w:rsid w:val="583451D3"/>
    <w:rsid w:val="584570E4"/>
    <w:rsid w:val="5929247B"/>
    <w:rsid w:val="59A95430"/>
    <w:rsid w:val="59B35542"/>
    <w:rsid w:val="5A2D1C16"/>
    <w:rsid w:val="5AA363AA"/>
    <w:rsid w:val="5AAC1AE0"/>
    <w:rsid w:val="5AC02939"/>
    <w:rsid w:val="5ACC1441"/>
    <w:rsid w:val="5C3975CE"/>
    <w:rsid w:val="5C76762C"/>
    <w:rsid w:val="5CCD5624"/>
    <w:rsid w:val="5CE93E96"/>
    <w:rsid w:val="5ED44178"/>
    <w:rsid w:val="5EDF1FDA"/>
    <w:rsid w:val="5F0C439F"/>
    <w:rsid w:val="5F103E8F"/>
    <w:rsid w:val="5F19071B"/>
    <w:rsid w:val="5F332532"/>
    <w:rsid w:val="5F6E3D8A"/>
    <w:rsid w:val="5F7408C2"/>
    <w:rsid w:val="60713702"/>
    <w:rsid w:val="61C133E3"/>
    <w:rsid w:val="62011DCA"/>
    <w:rsid w:val="62465E1A"/>
    <w:rsid w:val="62610F56"/>
    <w:rsid w:val="62A52B40"/>
    <w:rsid w:val="62B85623"/>
    <w:rsid w:val="632C3B2A"/>
    <w:rsid w:val="639B5462"/>
    <w:rsid w:val="64047815"/>
    <w:rsid w:val="643423CE"/>
    <w:rsid w:val="647E6A24"/>
    <w:rsid w:val="648864E0"/>
    <w:rsid w:val="64A42D85"/>
    <w:rsid w:val="64D23995"/>
    <w:rsid w:val="64D767EA"/>
    <w:rsid w:val="64E9765C"/>
    <w:rsid w:val="657E1AD9"/>
    <w:rsid w:val="65B754EE"/>
    <w:rsid w:val="65D379C4"/>
    <w:rsid w:val="66061B48"/>
    <w:rsid w:val="669C10D0"/>
    <w:rsid w:val="66F1359D"/>
    <w:rsid w:val="672F5A99"/>
    <w:rsid w:val="6793565D"/>
    <w:rsid w:val="67B22F80"/>
    <w:rsid w:val="67BB4BB4"/>
    <w:rsid w:val="68320F9A"/>
    <w:rsid w:val="68577722"/>
    <w:rsid w:val="686E5EBB"/>
    <w:rsid w:val="691A195A"/>
    <w:rsid w:val="692B00BD"/>
    <w:rsid w:val="693E5CE8"/>
    <w:rsid w:val="69BF211A"/>
    <w:rsid w:val="6A0278C8"/>
    <w:rsid w:val="6A7F3BB3"/>
    <w:rsid w:val="6AB57FE0"/>
    <w:rsid w:val="6B015E34"/>
    <w:rsid w:val="6BF4166F"/>
    <w:rsid w:val="6C85264E"/>
    <w:rsid w:val="6D003ED6"/>
    <w:rsid w:val="6D0C766A"/>
    <w:rsid w:val="6D36508F"/>
    <w:rsid w:val="6DC96AE4"/>
    <w:rsid w:val="6E005A16"/>
    <w:rsid w:val="6E3C6394"/>
    <w:rsid w:val="6F103ABA"/>
    <w:rsid w:val="6F8F776A"/>
    <w:rsid w:val="704936A5"/>
    <w:rsid w:val="718C6B1C"/>
    <w:rsid w:val="73005444"/>
    <w:rsid w:val="73013F1E"/>
    <w:rsid w:val="73116D04"/>
    <w:rsid w:val="73346B83"/>
    <w:rsid w:val="73886292"/>
    <w:rsid w:val="73C439D0"/>
    <w:rsid w:val="744D459A"/>
    <w:rsid w:val="744F272C"/>
    <w:rsid w:val="745566E3"/>
    <w:rsid w:val="7491561A"/>
    <w:rsid w:val="74D34A94"/>
    <w:rsid w:val="756036A9"/>
    <w:rsid w:val="75E557F8"/>
    <w:rsid w:val="760D7F75"/>
    <w:rsid w:val="76C33B6A"/>
    <w:rsid w:val="76C55F56"/>
    <w:rsid w:val="770B4D24"/>
    <w:rsid w:val="770E4A0E"/>
    <w:rsid w:val="77596436"/>
    <w:rsid w:val="776573D3"/>
    <w:rsid w:val="77BD2282"/>
    <w:rsid w:val="77DE0C50"/>
    <w:rsid w:val="794071B8"/>
    <w:rsid w:val="796003F0"/>
    <w:rsid w:val="796F0D4A"/>
    <w:rsid w:val="79A41637"/>
    <w:rsid w:val="7A195AE4"/>
    <w:rsid w:val="7A1C0DAB"/>
    <w:rsid w:val="7A242EF6"/>
    <w:rsid w:val="7A38616D"/>
    <w:rsid w:val="7A6F1F5A"/>
    <w:rsid w:val="7A83049A"/>
    <w:rsid w:val="7B7E5E83"/>
    <w:rsid w:val="7BE73D72"/>
    <w:rsid w:val="7CA54516"/>
    <w:rsid w:val="7CD82736"/>
    <w:rsid w:val="7D67192C"/>
    <w:rsid w:val="7D9A2A39"/>
    <w:rsid w:val="7DA040EE"/>
    <w:rsid w:val="7DBC050C"/>
    <w:rsid w:val="7DFD162B"/>
    <w:rsid w:val="7E09640D"/>
    <w:rsid w:val="7E405516"/>
    <w:rsid w:val="7E481261"/>
    <w:rsid w:val="7EBB39C0"/>
    <w:rsid w:val="7F5543A4"/>
    <w:rsid w:val="7F631961"/>
    <w:rsid w:val="C3F2F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00" w:afterAutospacing="1"/>
    </w:pPr>
    <w:rPr>
      <w:rFonts w:ascii="Arial" w:hAnsi="Arial"/>
    </w:rPr>
  </w:style>
  <w:style w:type="paragraph" w:styleId="3">
    <w:name w:val="annotation text"/>
    <w:basedOn w:val="1"/>
    <w:link w:val="15"/>
    <w:qFormat/>
    <w:uiPriority w:val="99"/>
    <w:pPr>
      <w:jc w:val="left"/>
    </w:pPr>
  </w:style>
  <w:style w:type="paragraph" w:styleId="4">
    <w:name w:val="Balloon Text"/>
    <w:basedOn w:val="1"/>
    <w:link w:val="14"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99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码1"/>
    <w:basedOn w:val="9"/>
    <w:qFormat/>
    <w:uiPriority w:val="0"/>
  </w:style>
  <w:style w:type="character" w:customStyle="1" w:styleId="14">
    <w:name w:val="批注框文本 字符"/>
    <w:basedOn w:val="9"/>
    <w:link w:val="4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批注文字 字符"/>
    <w:basedOn w:val="9"/>
    <w:link w:val="3"/>
    <w:qFormat/>
    <w:uiPriority w:val="99"/>
    <w:rPr>
      <w:rFonts w:ascii="Calibri" w:hAnsi="Calibri" w:eastAsia="宋体" w:cs="宋体"/>
      <w:kern w:val="2"/>
      <w:sz w:val="21"/>
      <w:szCs w:val="22"/>
    </w:rPr>
  </w:style>
  <w:style w:type="character" w:customStyle="1" w:styleId="16">
    <w:name w:val="批注主题 字符"/>
    <w:basedOn w:val="15"/>
    <w:link w:val="7"/>
    <w:qFormat/>
    <w:uiPriority w:val="99"/>
    <w:rPr>
      <w:rFonts w:ascii="Calibri" w:hAnsi="Calibri" w:eastAsia="宋体" w:cs="宋体"/>
      <w:b/>
      <w:bCs/>
      <w:kern w:val="2"/>
      <w:sz w:val="21"/>
      <w:szCs w:val="22"/>
    </w:rPr>
  </w:style>
  <w:style w:type="paragraph" w:customStyle="1" w:styleId="17">
    <w:name w:val="Body text"/>
    <w:basedOn w:val="1"/>
    <w:qFormat/>
    <w:uiPriority w:val="0"/>
    <w:pPr>
      <w:shd w:val="clear" w:color="auto" w:fill="FFFFFF"/>
      <w:suppressAutoHyphens/>
      <w:spacing w:before="480" w:line="450" w:lineRule="exact"/>
      <w:ind w:hanging="560"/>
    </w:pPr>
    <w:rPr>
      <w:rFonts w:ascii="MingLiU" w:hAnsi="MingLiU" w:eastAsia="MingLiU" w:cs="MingLiU"/>
      <w:color w:val="000000"/>
      <w:spacing w:val="-10"/>
      <w:kern w:val="0"/>
      <w:sz w:val="20"/>
      <w:szCs w:val="20"/>
      <w:lang w:eastAsia="hi-IN" w:bidi="hi-IN"/>
    </w:rPr>
  </w:style>
  <w:style w:type="paragraph" w:customStyle="1" w:styleId="18">
    <w:name w:val="正文文本1"/>
    <w:basedOn w:val="1"/>
    <w:qFormat/>
    <w:uiPriority w:val="0"/>
    <w:pPr>
      <w:shd w:val="clear" w:color="auto" w:fill="FFFFFF"/>
      <w:suppressAutoHyphens/>
      <w:spacing w:before="480" w:line="450" w:lineRule="exact"/>
      <w:ind w:hanging="560"/>
    </w:pPr>
    <w:rPr>
      <w:rFonts w:ascii="MingLiU" w:hAnsi="MingLiU" w:eastAsia="MingLiU" w:cs="MingLiU"/>
      <w:color w:val="000000"/>
      <w:spacing w:val="-10"/>
      <w:kern w:val="0"/>
      <w:sz w:val="20"/>
      <w:szCs w:val="20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5174</Words>
  <Characters>5520</Characters>
  <Paragraphs>166</Paragraphs>
  <TotalTime>6</TotalTime>
  <ScaleCrop>false</ScaleCrop>
  <LinksUpToDate>false</LinksUpToDate>
  <CharactersWithSpaces>5572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2021-02-08T20:52:00Z</dcterms:created>
  <dc:creator>Administrator</dc:creator>
  <cp:lastModifiedBy>greatwall</cp:lastModifiedBy>
  <cp:lastPrinted>2021-03-04T09:57:00Z</cp:lastPrinted>
  <dcterms:modified xsi:type="dcterms:W3CDTF">2024-02-20T12:50:01Z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AEE3A69BD41D45D2B4F8CA8994364D80</vt:lpwstr>
  </property>
</Properties>
</file>