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黑体" w:eastAsia="黑体"/>
          <w:color w:val="auto"/>
          <w:sz w:val="44"/>
          <w:szCs w:val="44"/>
          <w:lang w:val="en-US" w:eastAsia="zh-CN"/>
        </w:rPr>
        <w:t>西青区市场监管局2024年</w:t>
      </w:r>
      <w:r>
        <w:rPr>
          <w:rFonts w:ascii="Times New Roman" w:hAnsi="Times New Roman" w:eastAsia="黑体"/>
          <w:color w:val="auto"/>
          <w:sz w:val="44"/>
          <w:szCs w:val="44"/>
        </w:rPr>
        <w:t>“</w:t>
      </w:r>
      <w:r>
        <w:rPr>
          <w:rFonts w:ascii="Times New Roman" w:hAnsi="黑体" w:eastAsia="黑体"/>
          <w:color w:val="auto"/>
          <w:sz w:val="44"/>
          <w:szCs w:val="44"/>
        </w:rPr>
        <w:t>谁执法谁普法</w:t>
      </w:r>
      <w:r>
        <w:rPr>
          <w:rFonts w:ascii="Times New Roman" w:hAnsi="Times New Roman" w:eastAsia="黑体"/>
          <w:color w:val="auto"/>
          <w:sz w:val="44"/>
          <w:szCs w:val="44"/>
        </w:rPr>
        <w:t>”</w:t>
      </w:r>
      <w:r>
        <w:rPr>
          <w:rFonts w:ascii="Times New Roman" w:hAnsi="黑体" w:eastAsia="黑体"/>
          <w:color w:val="auto"/>
          <w:sz w:val="44"/>
          <w:szCs w:val="44"/>
        </w:rPr>
        <w:t>普法责任清单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17"/>
        <w:gridCol w:w="3322"/>
        <w:gridCol w:w="2590"/>
        <w:gridCol w:w="1515"/>
        <w:gridCol w:w="2639"/>
        <w:gridCol w:w="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普法内容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普法对象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普法形式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党内法规制度普及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党的二十大和二十届历次全会精神、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习近平新时代中国特色社会主义思想、习近平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法治思想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以及党章和党内法规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含纪检方面党纪条规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)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办公室、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党建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、人事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、法规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依职责分工组织落实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全体党员干部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组织培训、发放学习资料等方式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基本法律制度普及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宪法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、民法典等基本法律制度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办公室、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全体执法人员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组织培训、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发放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学习资料等方式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行政执法程序法律制度普及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行政执法程序法律制度普及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行政许可涉及的法律、法规、规章、规范性文件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具有审批职能的各业务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依职责分工落实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1.系统内从事行政审批的工作人员；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1.组织培训、发放学习资料等方式；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2.在公民、法人和其他组织申请或办理行政许可事项过程中，通过讲解、编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指南等方式。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行政检查涉及的法律、法规、规章、规范性文件面涉及的法律、法规和有关规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各业务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执法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队依职责分工落实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系统内从事行政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检查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工作人员；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1.组织培训、发放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资料等方式；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2.在对公民、法人和其他组织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行政检查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过程中，开展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针对性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说理式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普法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行政处罚、行政强制涉及的法律、法规、规章、规范性文件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法规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各业务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执法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队依职责分工落实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1.系统内从事行政处罚的工作人员；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1.组织培训、发放学习资料，编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案例等方式；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2.在对公民、法人和其他组织执法过程中，开展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针对性、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说理式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普法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行政征收、行政确认、行政奖励、行政裁决以及其他类别行政活动涉及的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各相关业务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工作人员；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1.组织培训、发放资料等方式；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2.在对公民、法人和其他组织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开展相关行政活动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过程中，开展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针对性说理式普法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行政执法监督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行政诉讼涉及的法律、法规、规章、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司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法解释、规范性文件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系统内从事行政执法监督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行政诉讼的工作人员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组织培训、发放学习资料、编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案例等方式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行政执法实体法律制度普及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企业信息公示、企业法人登记管理、公司登记管理、无证无照经营查处、市场主体信用信息管理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政务服务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信用监管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1.系统内工作人员，以一线执法人员为重点；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1.系统内工作人员，以一线执法人员为重点；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1.系统内工作人员，以一线执法人员为重点；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1.对系统内工作人员通过培训、发放学习资料、编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案例等方式；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2.对公民、法人和其他组织在执法工作中，通过说理式执法、编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普法宣传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资料、培训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3.对检验机构通过培训、会议、现场指导等方式；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法律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法规规章规范性文件出台后，及时通过释义解读、宣讲培训等形式宣传；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5.结合重点宣传节点，开展法治宣传教育专项活动。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1.对系统内工作人员通过培训、发放学习资料、编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案例等方式；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2.对公民、法人和其他组织在执法工作中，通过说理式执法、编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普法宣传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资料、培训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3.对检验机构通过培训、会议、现场指导等方式；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法律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法规规章规范性文件出台后，及时通过释义解读、宣讲培训等形式宣传；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5.结合重点宣传节点，开展法治宣传教育专项活动。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1.对系统内工作人员通过培训、发放学习资料、编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案例等方式；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2.对公民、法人和其他组织在执法工作中，通过说理式执法、编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普法宣传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资料、培训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3.对检验机构通过培训、会议、现场指导等方式；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法律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法规规章规范性文件出台后，及时通过释义解读、宣讲培训等形式宣传；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5.结合重点宣传节点，开展法治宣传教育专项活动。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反垄断涉及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双反科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反不正当竞争、反传销、直销监管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双反科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商品交易市场、合同监督管理、网络交易监督管理、消费者权益保护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野生动物保护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市场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广告监督管理涉及的法律、法规、规章、规范性文件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广告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价格收费监督管理中涉及价格的法律、法规、规章、规范性文件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价监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质量奖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评审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、质量考核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缺陷召回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质量管理涉及的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法律、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法规、规章和规范性文件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质监科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产品质量、生产许可监督管理、棉花等纤维质量监督涉及的法律、法规、规章、规范性文件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质监科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标准化管理涉及的法律、法规、规章、规范性文件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标准化处、相关直属单位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计量监督管理涉及的法律、法规、规章、规范性文件以及重要检定规程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计量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事业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认证认可监督管理涉及的法规、规章、规范性文件以及重要检验标准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标准化科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特种设备安全监督管理涉及的法律、法规、规章、规范性文件以及重要技术规范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特设科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食品安全监督管理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、反食品浪费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食品科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食品安全监督管理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、反食品浪费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涉及食品生产的法律、法规、规章、规范性文件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食品科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食品安全监督管理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、反食品浪费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涉及食品流通、餐饮服务的法律、法规、规章、规范性文件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食品科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食品安全监督管理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、反食品浪费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涉及特殊食品的法律、法规、规章、规范性文件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食品科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食品安全监督管理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、反食品浪费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涉及食品抽检的法律、法规、规章、规范性文件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食品科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1.系统内工作人员，以从事抽检工作的执法人员为重点；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2.承担抽检任务的检验机构。</w:t>
            </w:r>
          </w:p>
        </w:tc>
        <w:tc>
          <w:tcPr>
            <w:tcW w:w="2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相关法律法规普及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干部教育培训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退役军人保障、统一战线等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涉及的法律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规章、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政策文件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人事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牵头组织落实，各相关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配合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系统内工作人员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组织培训、发放学习资料等方式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财务管理涉及的法律、法规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、规章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和政策文件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行财科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系统内从事财务工作的人员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组织培训、发放学习资料等方式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政务公开、国家安全、保密、信访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涉及的法律、法规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、规章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和有关规定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办公室牵头组织落实，各相关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室配合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系统内工作人员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组织培训、发放学习资料等方式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优化营商环境涉及的法律、法规、规章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、规范性文件、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文件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政务服务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牵头组织落实，各相关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配合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1.对系统内工作人员组织培训、发放学习资料等方式；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2.在公民、法人和其他组织申请或办理行政许可事项过程中，通过讲解、编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指南等方式。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促进文明行为、道德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、爱国主义、突发事件应急管理、安全生产等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涉及的法律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、规章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和有关规定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办公室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牵头组织落实，各相关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配合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系统内工作人员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组织培训、发放学习资料等方式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扫黑除恶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、打击侵犯知识产权和制售假冒伪劣商品、防范和处置非法集资、反电信诈骗等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涉及的法律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、规章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和有关规定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牵头组织落实，各相关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配合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1.对系统内工作人员通过培训、发放学习资料、编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案例等方式；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2.对公民、法人和其他组织在执法工作中，通过说理式执法、编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普法宣传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资料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等方式。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网络安全、个人信息保护涉及的法律、法规、规章和有关规定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办公室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综合执法支队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以及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各相关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依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职责分工组织落实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1.对系统内工作人员通过培训、发放学习资料、编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案例等方式；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2.对公民、法人和其他组织在执法工作中，通过说理式执法、编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普法宣传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资料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等方式。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管理服务中涉及的法律、法规、规章和有关规定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各相关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1.系统内工作人员;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2.公民、法人和其他组织。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1.对系统内工作人员通过培训、发放学习资料等方式；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2.对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公民、法人和其他组织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在管理、服务过程中通过边服务边普法、编发宣传资料等方式。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pgSz w:w="16838" w:h="11906" w:orient="landscape"/>
          <w:pgMar w:top="1588" w:right="2098" w:bottom="1474" w:left="1985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7D07"/>
    <w:rsid w:val="3FBF56D4"/>
    <w:rsid w:val="55EE7D07"/>
    <w:rsid w:val="58AE5766"/>
    <w:rsid w:val="5FE37978"/>
    <w:rsid w:val="A9DBDC3F"/>
    <w:rsid w:val="BBBE9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next w:val="4"/>
    <w:qFormat/>
    <w:uiPriority w:val="0"/>
    <w:pPr>
      <w:ind w:firstLine="200" w:firstLineChars="200"/>
    </w:pPr>
    <w:rPr>
      <w:rFonts w:ascii="Times New Roman" w:hAnsi="Times New Roman"/>
      <w:szCs w:val="22"/>
    </w:rPr>
  </w:style>
  <w:style w:type="paragraph" w:styleId="4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2022-05-08T21:47:00Z</dcterms:created>
  <dc:creator>法规科内勤</dc:creator>
  <cp:lastModifiedBy>kylin</cp:lastModifiedBy>
  <dcterms:modified xsi:type="dcterms:W3CDTF">2024-12-18T08:54:21Z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