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bookmarkStart w:id="0" w:name="_GoBack"/>
      <w:bookmarkEnd w:id="0"/>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天津市西青区商务局</w:t>
      </w: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2021年度部门决算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rPr>
          <w:rFonts w:hint="eastAsia" w:ascii="黑体" w:hAnsi="黑体" w:eastAsia="黑体"/>
          <w:kern w:val="2"/>
          <w:sz w:val="30"/>
          <w:szCs w:val="24"/>
          <w:lang w:val="en-US"/>
        </w:rPr>
      </w:pPr>
      <w:r>
        <w:rPr>
          <w:rFonts w:hint="eastAsia" w:ascii="黑体" w:hAnsi="黑体" w:eastAsia="黑体"/>
          <w:kern w:val="2"/>
          <w:sz w:val="30"/>
          <w:szCs w:val="24"/>
          <w:lang w:val="en-US"/>
        </w:rPr>
        <w:br w:type="page"/>
      </w:r>
    </w:p>
    <w:p>
      <w:pPr>
        <w:spacing w:beforeLines="0" w:afterLines="0"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pPr>
        <w:spacing w:beforeLines="0" w:afterLines="0" w:line="600" w:lineRule="exact"/>
        <w:rPr>
          <w:rFonts w:hint="eastAsia" w:ascii="黑体" w:hAnsi="黑体" w:eastAsia="黑体"/>
          <w:sz w:val="30"/>
          <w:szCs w:val="24"/>
          <w:lang w:val="zh-CN"/>
        </w:rPr>
      </w:pP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一、主要职责</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二、机构设置</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4</w:t>
      </w:r>
    </w:p>
    <w:p>
      <w:pPr>
        <w:tabs>
          <w:tab w:val="right" w:leader="dot" w:pos="8306"/>
        </w:tabs>
        <w:spacing w:beforeLines="0" w:afterLines="0" w:line="700" w:lineRule="exact"/>
        <w:rPr>
          <w:rFonts w:hint="eastAsia" w:ascii="Times New Roman" w:hAnsi="Times New Roman" w:eastAsia="宋体"/>
          <w:sz w:val="30"/>
          <w:szCs w:val="24"/>
          <w:lang w:val="zh-CN" w:eastAsia="zh-CN"/>
        </w:rPr>
      </w:pPr>
      <w:r>
        <w:rPr>
          <w:rFonts w:hint="eastAsia" w:ascii="方正小标宋简体" w:hAnsi="方正小标宋简体" w:eastAsia="方正小标宋简体"/>
          <w:sz w:val="30"/>
          <w:szCs w:val="24"/>
          <w:lang w:val="zh-CN"/>
        </w:rPr>
        <w:t>第二部分  202</w:t>
      </w:r>
      <w:r>
        <w:rPr>
          <w:rFonts w:hint="default" w:ascii="Times New Roman" w:hAnsi="Times New Roman" w:eastAsia="Times New Roman"/>
          <w:sz w:val="30"/>
          <w:szCs w:val="24"/>
          <w:lang w:val="en-US"/>
        </w:rPr>
        <w:t>1</w:t>
      </w:r>
      <w:r>
        <w:rPr>
          <w:rFonts w:hint="eastAsia" w:ascii="方正小标宋简体" w:hAnsi="方正小标宋简体" w:eastAsia="方正小标宋简体"/>
          <w:sz w:val="30"/>
          <w:szCs w:val="24"/>
          <w:lang w:val="zh-CN"/>
        </w:rPr>
        <w:t>年度部门决算表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一、收入支出决算总表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二、收入决算表（按功能分类列示）</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三、收入决算表（按单位列示）</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四、支出决算表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五、财政拨款收入支出决算总表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六、一般公共预算财政拨款支出决算表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七、一般公共预算财政拨款基本支出决算表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八、一般公共预算财政拨款“三公”经费支出决算表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九、政府性基金预算财政拨款收入支出决算表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十、国有资本经营预算财政拨款收入支出决算表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十一、项目支出决算表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十二、关于空表的说明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6</w:t>
      </w:r>
    </w:p>
    <w:p>
      <w:pPr>
        <w:tabs>
          <w:tab w:val="right" w:leader="dot" w:pos="8306"/>
        </w:tabs>
        <w:spacing w:beforeLines="0" w:afterLines="0" w:line="700" w:lineRule="exact"/>
        <w:rPr>
          <w:rFonts w:hint="eastAsia" w:ascii="Times New Roman" w:hAnsi="Times New Roman" w:eastAsia="宋体"/>
          <w:sz w:val="30"/>
          <w:szCs w:val="24"/>
          <w:lang w:val="zh-CN" w:eastAsia="zh-CN"/>
        </w:rPr>
      </w:pPr>
      <w:r>
        <w:rPr>
          <w:rFonts w:hint="eastAsia" w:ascii="方正小标宋简体" w:hAnsi="方正小标宋简体" w:eastAsia="方正小标宋简体"/>
          <w:sz w:val="30"/>
          <w:szCs w:val="24"/>
          <w:lang w:val="zh-CN"/>
        </w:rPr>
        <w:t>第三部分  202</w:t>
      </w:r>
      <w:r>
        <w:rPr>
          <w:rFonts w:hint="default" w:ascii="Times New Roman" w:hAnsi="Times New Roman" w:eastAsia="Times New Roman"/>
          <w:sz w:val="30"/>
          <w:szCs w:val="24"/>
          <w:lang w:val="en-US"/>
        </w:rPr>
        <w:t>1</w:t>
      </w:r>
      <w:r>
        <w:rPr>
          <w:rFonts w:hint="eastAsia" w:ascii="方正小标宋简体" w:hAnsi="方正小标宋简体" w:eastAsia="方正小标宋简体"/>
          <w:sz w:val="30"/>
          <w:szCs w:val="24"/>
          <w:lang w:val="zh-CN"/>
        </w:rPr>
        <w:t>年度部门决算情况说明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一、收支决算总体情况说明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二、收入决算情况说明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三、支出决算情况说明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四、财政拨款收支决算总体情况说明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五、一般公共预算财政拨款支出决算情况说明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8</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六、一般公共预算财政拨款基本支出决算情况说明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11</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七、一般公共预算财政拨款“三公”经费支出决算情况说明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12</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八、政府性基金预算财政拨款收支决算情况说明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12</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九、国有资本经营预算财政拨款收支决算情况说明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12</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十、机关运行经费支出情况说明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13</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十一、政府采购支出情况说明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13</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十二、国有资产占有使用情况说明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13</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十三、预算绩效情况说明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14</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十四、教育、医疗卫生、社会保障和就业、住房保障、涉农补贴等民生支出情况说明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14</w:t>
      </w:r>
    </w:p>
    <w:p>
      <w:pPr>
        <w:tabs>
          <w:tab w:val="right" w:leader="dot" w:pos="8306"/>
        </w:tabs>
        <w:spacing w:beforeLines="0" w:afterLines="0" w:line="700" w:lineRule="exact"/>
        <w:rPr>
          <w:rFonts w:hint="default" w:ascii="Times New Roman" w:hAnsi="Times New Roman" w:eastAsia="宋体"/>
          <w:sz w:val="30"/>
          <w:szCs w:val="24"/>
          <w:lang w:val="en-US" w:eastAsia="zh-CN"/>
        </w:rPr>
      </w:pPr>
      <w:r>
        <w:rPr>
          <w:rFonts w:hint="eastAsia" w:ascii="方正小标宋简体" w:hAnsi="方正小标宋简体" w:eastAsia="方正小标宋简体"/>
          <w:sz w:val="30"/>
          <w:szCs w:val="24"/>
          <w:lang w:val="zh-CN"/>
        </w:rPr>
        <w:t>第四部分  名词解释</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15</w:t>
      </w:r>
    </w:p>
    <w:p>
      <w:pPr>
        <w:spacing w:beforeLines="0" w:afterLines="0"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第一部分  概 况</w:t>
      </w:r>
    </w:p>
    <w:p>
      <w:pPr>
        <w:spacing w:beforeLines="0" w:afterLines="0" w:line="580" w:lineRule="exact"/>
        <w:rPr>
          <w:rFonts w:hint="default" w:ascii="Times New Roman" w:hAnsi="Times New Roman" w:eastAsia="Times New Roman"/>
          <w:kern w:val="2"/>
          <w:sz w:val="24"/>
          <w:szCs w:val="24"/>
          <w:lang w:val="zh-CN"/>
        </w:rPr>
      </w:pPr>
    </w:p>
    <w:p>
      <w:pPr>
        <w:pStyle w:val="3"/>
        <w:keepNext/>
        <w:keepLines/>
        <w:spacing w:beforeLines="0" w:afterLines="0" w:line="600" w:lineRule="exact"/>
        <w:ind w:firstLine="601"/>
        <w:rPr>
          <w:rFonts w:hint="eastAsia" w:ascii="黑体" w:hAnsi="黑体" w:eastAsia="黑体"/>
          <w:b/>
          <w:sz w:val="30"/>
          <w:szCs w:val="24"/>
          <w:lang w:val="zh-CN"/>
        </w:rPr>
      </w:pPr>
      <w:r>
        <w:rPr>
          <w:rFonts w:hint="eastAsia" w:ascii="黑体" w:hAnsi="黑体" w:eastAsia="黑体"/>
          <w:b/>
          <w:sz w:val="30"/>
          <w:szCs w:val="24"/>
          <w:lang w:val="zh-CN"/>
        </w:rPr>
        <w:t>一、主要职责</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（一）贯彻执行国家及市有关国内外贸易、国际经济合作方面法律法规，研究起草地方性政策文件并组织实施；会同有关部门组织推动对外开放工作。</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二）负责全区服务业发展的指导、监督、协调、服务工作；研究制定并组织实施全区服务业发展规划；制定促进全区服务业发展的政策措施，督促服务业发展政策措施的贯彻落实；负责汇总、分析全区服务业发展的总体情况及运行态势；协调指导实施服务业重点建设项目。</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三）负责推进流通产业结构调整，指导流通企业改革、商贸服务业和社区商业发展，提出促进商贸中小企业发展的政策建议，推动流通标准化和连锁经营、商业特许经营、物流配送、电子商务等现代化流通方式的发展。</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四）促进城乡市场发展，贯彻执行市场体系建设的相关政策，会同有关部门组织编制、指导、实施商品交易市场规划和城市商业网点规划，推动实施商业体系建设工作，推进城乡市场体系建设，组织推动农村现代流通网络建设。</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（五）承担协调整顿和规范市场经济秩序工作的责任，贯彻落实规范市场运行、流通秩序的政策，推动商务领域信用建设，建立健全商务信用激励约束机制，指导商业信用销售。</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六）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煤炭流通及二手车鉴定评估企业进行监督管理。</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（七）负责做好进出口贸易促进工作，指导和服务加工贸易业务工作。指导协调贸易促进活动和外贸促进体系、外贸信用体系建设。</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（八）负责技术贸易管理工作，执行对外技术贸易、进出口管制以及鼓励技术和成套设备进出口的贸易政策，落实进出口贸易标准化工作，依法监督技术引进、设备进口、国家限制出口技术的工作。</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（九）组织落实本市服务贸易发展规划并开展相关工作，组织制定我区促进服务进出口和服务外包的扶持政策并组织实施。</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十）配合上级商务部门组织协调反倾销、反补贴、保障措施及其他与进出口公平贸易相关工作，依法实施对外贸易调查和产业损害调查，配合开展产业安全应对工作及国外对本市出口商品的反倾销、反补贴、保障措施的应对工作。</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（十一）指导外商投资工作，拟订外商投资政策和措施并组织实施，帮助外商投资企业协调解决有关问题，会同有关部门统筹协调推动国家级、市级开发区有关工作。</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（十二）指导和协调全区会展业发展。</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（十三）按照国家及行业主管部门工作部署，配合开展压缩货物整体通关时间、降低进出口环节合规成本有关工作，服务促进跨境贸易便利化。</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（十四）负责全区服务业、实际利用外资、外贸进出口等高质量发展指标的分解和推动落实工作。</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（十五）会同有关部门组织内外贸易和服务业的招商引资工作；负责推动内外贸易和服务业项目建设。</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（十六）负责本领域安全生产管理，从行业规划、产业政策、法规标准等方面加强本领域安全生产工作，指导督促企事业单位加强安全管理。</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（十七）按照权责清单做好商务执法工作。</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（十八）指导协调商务人才队伍建设工作。负责商务对外宣传工作。指导或联系相关商会、协会、学会、社会中介机构和社会团体。</w:t>
      </w:r>
    </w:p>
    <w:p>
      <w:pPr>
        <w:spacing w:beforeLines="0" w:afterLines="0"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（十九）完成区委、区政府交办的其他事项。</w:t>
      </w:r>
    </w:p>
    <w:p>
      <w:pPr>
        <w:spacing w:beforeLines="0" w:afterLines="0" w:line="600" w:lineRule="exact"/>
        <w:ind w:firstLine="600"/>
        <w:rPr>
          <w:rFonts w:hint="eastAsia" w:ascii="仿宋_GB2312" w:hAnsi="仿宋_GB2312" w:eastAsia="仿宋_GB2312"/>
          <w:sz w:val="30"/>
          <w:szCs w:val="24"/>
          <w:lang w:val="en-US"/>
        </w:rPr>
      </w:pPr>
      <w:r>
        <w:rPr>
          <w:rFonts w:hint="eastAsia" w:ascii="Times New Roman" w:hAnsi="Times New Roman" w:eastAsia="仿宋_GB2312"/>
          <w:sz w:val="30"/>
          <w:szCs w:val="24"/>
        </w:rPr>
        <w:t>（二十）职能转变。按照国家、市、区统一部署，推进商务领域“放管服”改革，认真落实“一制三化”，加强对商务发展的宏观引导和促进体系建设，深入推进简政放权，按照市场经济规律加强对市场主体的宏观指导和微观管理，提高事中事后监管能力和水平</w:t>
      </w:r>
      <w:r>
        <w:rPr>
          <w:rFonts w:hint="eastAsia" w:ascii="仿宋_GB2312" w:hAnsi="仿宋_GB2312" w:eastAsia="仿宋_GB2312"/>
          <w:sz w:val="30"/>
          <w:szCs w:val="24"/>
          <w:lang w:val="en-US"/>
        </w:rPr>
        <w:t>。</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二、机构设置</w:t>
      </w:r>
    </w:p>
    <w:p>
      <w:pPr>
        <w:spacing w:beforeLines="0" w:afterLines="0" w:line="600" w:lineRule="exact"/>
        <w:ind w:firstLine="600" w:firstLineChars="200"/>
        <w:rPr>
          <w:rFonts w:hint="default" w:ascii="Times New Roman" w:hAnsi="Times New Roman" w:eastAsia="仿宋_GB2312"/>
          <w:sz w:val="30"/>
          <w:szCs w:val="24"/>
        </w:rPr>
      </w:pPr>
      <w:r>
        <w:rPr>
          <w:rFonts w:hint="eastAsia" w:ascii="Times New Roman" w:hAnsi="Times New Roman" w:eastAsia="仿宋_GB2312"/>
          <w:sz w:val="30"/>
          <w:szCs w:val="24"/>
        </w:rPr>
        <w:t>天津市西青区商务局</w:t>
      </w:r>
      <w:r>
        <w:rPr>
          <w:rFonts w:hint="eastAsia" w:ascii="仿宋_GB2312" w:hAnsi="Times New Roman" w:eastAsia="仿宋_GB2312"/>
          <w:sz w:val="30"/>
          <w:szCs w:val="24"/>
        </w:rPr>
        <w:t>内设</w:t>
      </w:r>
      <w:r>
        <w:rPr>
          <w:rFonts w:hint="eastAsia" w:ascii="Times New Roman" w:hAnsi="Times New Roman" w:eastAsia="仿宋_GB2312"/>
          <w:sz w:val="30"/>
          <w:szCs w:val="24"/>
        </w:rPr>
        <w:t>办公室、市场秩序管理科、服务业管理科、对外经济管理科共计4</w:t>
      </w:r>
      <w:r>
        <w:rPr>
          <w:rFonts w:hint="eastAsia" w:ascii="仿宋_GB2312" w:hAnsi="Times New Roman" w:eastAsia="仿宋_GB2312"/>
          <w:sz w:val="30"/>
          <w:szCs w:val="24"/>
        </w:rPr>
        <w:t>个职能</w:t>
      </w:r>
      <w:r>
        <w:rPr>
          <w:rFonts w:hint="eastAsia" w:ascii="Times New Roman" w:hAnsi="Times New Roman" w:eastAsia="仿宋_GB2312"/>
          <w:sz w:val="30"/>
          <w:szCs w:val="24"/>
        </w:rPr>
        <w:t>科</w:t>
      </w:r>
      <w:r>
        <w:rPr>
          <w:rFonts w:hint="eastAsia" w:ascii="仿宋_GB2312" w:hAnsi="Times New Roman" w:eastAsia="仿宋_GB2312"/>
          <w:sz w:val="30"/>
          <w:szCs w:val="24"/>
        </w:rPr>
        <w:t>室</w:t>
      </w:r>
      <w:r>
        <w:rPr>
          <w:rFonts w:hint="eastAsia" w:ascii="Times New Roman" w:hAnsi="Times New Roman" w:eastAsia="仿宋_GB2312"/>
          <w:sz w:val="30"/>
          <w:szCs w:val="24"/>
          <w:lang w:eastAsia="zh-CN"/>
        </w:rPr>
        <w:t>，无</w:t>
      </w:r>
      <w:r>
        <w:rPr>
          <w:rFonts w:hint="eastAsia" w:ascii="仿宋_GB2312" w:hAnsi="Times New Roman" w:eastAsia="仿宋_GB2312"/>
          <w:sz w:val="30"/>
          <w:szCs w:val="24"/>
        </w:rPr>
        <w:t>下辖预算单位</w:t>
      </w:r>
      <w:r>
        <w:rPr>
          <w:rFonts w:hint="eastAsia" w:ascii="Times New Roman" w:hAnsi="Times New Roman" w:eastAsia="仿宋_GB2312"/>
          <w:sz w:val="30"/>
          <w:szCs w:val="24"/>
        </w:rPr>
        <w:t>。</w:t>
      </w:r>
    </w:p>
    <w:p>
      <w:pPr>
        <w:spacing w:beforeLines="0" w:afterLines="0" w:line="600" w:lineRule="exact"/>
        <w:ind w:firstLine="600"/>
        <w:rPr>
          <w:rFonts w:hint="eastAsia" w:ascii="Times New Roman" w:hAnsi="Times New Roman" w:eastAsia="仿宋_GB2312"/>
          <w:sz w:val="30"/>
          <w:szCs w:val="24"/>
          <w:lang w:val="en-US" w:eastAsia="zh-CN"/>
        </w:rPr>
      </w:pPr>
      <w:r>
        <w:rPr>
          <w:rFonts w:hint="eastAsia" w:ascii="Times New Roman" w:hAnsi="Times New Roman" w:eastAsia="仿宋_GB2312"/>
          <w:sz w:val="30"/>
          <w:szCs w:val="24"/>
        </w:rPr>
        <w:t>纳入天津市西青区商务局202</w:t>
      </w:r>
      <w:r>
        <w:rPr>
          <w:rFonts w:hint="eastAsia" w:ascii="Times New Roman" w:hAnsi="Times New Roman" w:eastAsia="仿宋_GB2312"/>
          <w:sz w:val="30"/>
          <w:szCs w:val="24"/>
          <w:lang w:val="en-US" w:eastAsia="zh-CN"/>
        </w:rPr>
        <w:t>1</w:t>
      </w:r>
      <w:r>
        <w:rPr>
          <w:rFonts w:hint="eastAsia" w:ascii="Times New Roman" w:hAnsi="Times New Roman" w:eastAsia="仿宋_GB2312"/>
          <w:sz w:val="30"/>
          <w:szCs w:val="24"/>
        </w:rPr>
        <w:t>年部门</w:t>
      </w:r>
      <w:r>
        <w:rPr>
          <w:rFonts w:hint="eastAsia" w:ascii="Times New Roman" w:hAnsi="Times New Roman" w:eastAsia="仿宋_GB2312"/>
          <w:sz w:val="30"/>
          <w:szCs w:val="24"/>
          <w:lang w:eastAsia="zh-CN"/>
        </w:rPr>
        <w:t>决</w:t>
      </w:r>
      <w:r>
        <w:rPr>
          <w:rFonts w:hint="eastAsia" w:ascii="Times New Roman" w:hAnsi="Times New Roman" w:eastAsia="仿宋_GB2312"/>
          <w:sz w:val="30"/>
          <w:szCs w:val="24"/>
        </w:rPr>
        <w:t>算编制范围的预算单位包括：天津市西青区商务局本级</w:t>
      </w:r>
      <w:r>
        <w:rPr>
          <w:rFonts w:hint="eastAsia" w:ascii="Times New Roman" w:hAnsi="Times New Roman" w:eastAsia="仿宋_GB2312"/>
          <w:sz w:val="30"/>
          <w:szCs w:val="24"/>
          <w:lang w:eastAsia="zh-CN"/>
        </w:rPr>
        <w:t>。</w:t>
      </w:r>
    </w:p>
    <w:p>
      <w:pPr>
        <w:spacing w:beforeLines="0" w:afterLines="0" w:line="580" w:lineRule="exact"/>
        <w:ind w:firstLine="600"/>
        <w:rPr>
          <w:rFonts w:hint="eastAsia" w:ascii="仿宋_GB2312" w:hAnsi="仿宋_GB2312" w:eastAsia="仿宋_GB2312"/>
          <w:kern w:val="2"/>
          <w:sz w:val="30"/>
          <w:szCs w:val="24"/>
          <w:lang w:val="zh-CN"/>
        </w:rPr>
      </w:pPr>
    </w:p>
    <w:p>
      <w:pPr>
        <w:pStyle w:val="2"/>
        <w:keepNext/>
        <w:keepLines/>
        <w:spacing w:before="340" w:beforeLines="0" w:after="330" w:afterLines="0" w:line="600" w:lineRule="exact"/>
        <w:jc w:val="both"/>
        <w:rPr>
          <w:rFonts w:hint="eastAsia" w:ascii="黑体" w:hAnsi="黑体" w:eastAsia="黑体"/>
          <w:kern w:val="2"/>
          <w:sz w:val="30"/>
          <w:szCs w:val="24"/>
          <w:lang w:val="en-US"/>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2021年度部门决算表</w:t>
      </w:r>
    </w:p>
    <w:p>
      <w:pPr>
        <w:spacing w:beforeLines="0" w:afterLines="0"/>
        <w:rPr>
          <w:rFonts w:hint="default" w:ascii="Times New Roman" w:hAnsi="Times New Roman" w:eastAsia="Times New Roman"/>
          <w:sz w:val="24"/>
          <w:szCs w:val="24"/>
          <w:lang w:val="en-US"/>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八、《一般公共预算财政拨款“三公”经费支出决算表》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600" w:lineRule="exact"/>
        <w:rPr>
          <w:rFonts w:hint="default" w:ascii="Times New Roman" w:hAnsi="Times New Roman" w:eastAsia="Times New Roman"/>
          <w:sz w:val="24"/>
          <w:szCs w:val="24"/>
          <w:lang w:val="en-US"/>
        </w:rPr>
      </w:pP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640" w:lineRule="exact"/>
        <w:ind w:firstLine="600"/>
        <w:rPr>
          <w:rFonts w:hint="eastAsia" w:ascii="黑体" w:hAnsi="黑体" w:eastAsia="黑体"/>
          <w:sz w:val="30"/>
          <w:szCs w:val="24"/>
          <w:lang w:val="en-US"/>
        </w:rPr>
      </w:pPr>
      <w:r>
        <w:rPr>
          <w:rFonts w:hint="eastAsia" w:ascii="黑体" w:hAnsi="黑体" w:eastAsia="黑体"/>
          <w:sz w:val="30"/>
          <w:szCs w:val="24"/>
          <w:lang w:val="en-US"/>
        </w:rPr>
        <w:t>十二、关于空表的说明</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1.天津市</w:t>
      </w:r>
      <w:r>
        <w:rPr>
          <w:rFonts w:hint="eastAsia" w:ascii="楷体" w:hAnsi="楷体" w:eastAsia="楷体"/>
          <w:sz w:val="30"/>
          <w:szCs w:val="24"/>
          <w:lang w:val="en-US" w:eastAsia="zh-CN"/>
        </w:rPr>
        <w:t>西青区商务局</w:t>
      </w:r>
      <w:r>
        <w:rPr>
          <w:rFonts w:hint="eastAsia" w:ascii="楷体" w:hAnsi="楷体" w:eastAsia="楷体"/>
          <w:sz w:val="30"/>
          <w:szCs w:val="24"/>
          <w:lang w:val="en-US"/>
        </w:rPr>
        <w:t>2021年度一般公共预算财政拨款“三公”经费支出决算表为空表。</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2.天津市</w:t>
      </w:r>
      <w:r>
        <w:rPr>
          <w:rFonts w:hint="eastAsia" w:ascii="楷体" w:hAnsi="楷体" w:eastAsia="楷体"/>
          <w:sz w:val="30"/>
          <w:szCs w:val="24"/>
          <w:lang w:val="en-US" w:eastAsia="zh-CN"/>
        </w:rPr>
        <w:t>西青区商务局</w:t>
      </w:r>
      <w:r>
        <w:rPr>
          <w:rFonts w:hint="eastAsia" w:ascii="楷体" w:hAnsi="楷体" w:eastAsia="楷体"/>
          <w:sz w:val="30"/>
          <w:szCs w:val="24"/>
          <w:lang w:val="en-US"/>
        </w:rPr>
        <w:t>2021年度政府性基金预算财政拨款收入支出决算表为空表。</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3.天津市</w:t>
      </w:r>
      <w:r>
        <w:rPr>
          <w:rFonts w:hint="eastAsia" w:ascii="楷体" w:hAnsi="楷体" w:eastAsia="楷体"/>
          <w:sz w:val="30"/>
          <w:szCs w:val="24"/>
          <w:lang w:val="en-US" w:eastAsia="zh-CN"/>
        </w:rPr>
        <w:t>西青区商务局</w:t>
      </w:r>
      <w:r>
        <w:rPr>
          <w:rFonts w:hint="eastAsia" w:ascii="楷体" w:hAnsi="楷体" w:eastAsia="楷体"/>
          <w:sz w:val="30"/>
          <w:szCs w:val="24"/>
          <w:lang w:val="en-US"/>
        </w:rPr>
        <w:t>2021年度国有资本经营预算财政拨款收入支出决算表为空表。</w:t>
      </w:r>
    </w:p>
    <w:p>
      <w:pPr>
        <w:spacing w:beforeLines="0" w:afterLines="0" w:line="640" w:lineRule="exact"/>
        <w:ind w:firstLine="600"/>
        <w:rPr>
          <w:rFonts w:hint="default" w:ascii="Times New Roman" w:hAnsi="Times New Roman" w:eastAsia="Times New Roman"/>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第三部分  2021年度部门决算情况说明</w:t>
      </w:r>
    </w:p>
    <w:p>
      <w:pPr>
        <w:spacing w:beforeLines="0" w:afterLines="0" w:line="580" w:lineRule="exact"/>
        <w:ind w:firstLine="600"/>
        <w:rPr>
          <w:rFonts w:hint="eastAsia" w:ascii="黑体" w:hAnsi="黑体" w:eastAsia="黑体"/>
          <w:kern w:val="2"/>
          <w:sz w:val="30"/>
          <w:szCs w:val="24"/>
          <w:lang w:val="zh-CN"/>
        </w:rPr>
      </w:pP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0" w:afterLines="0" w:line="580" w:lineRule="exact"/>
        <w:ind w:firstLine="602"/>
        <w:rPr>
          <w:rFonts w:hint="eastAsia" w:ascii="仿宋_GB2312" w:hAnsi="仿宋_GB2312" w:eastAsia="仿宋_GB2312"/>
          <w:sz w:val="30"/>
          <w:szCs w:val="24"/>
          <w:lang w:val="zh-CN"/>
        </w:rPr>
      </w:pPr>
      <w:r>
        <w:rPr>
          <w:rFonts w:hint="eastAsia" w:ascii="仿宋" w:hAnsi="仿宋" w:eastAsia="仿宋"/>
          <w:sz w:val="30"/>
          <w:szCs w:val="24"/>
          <w:lang w:val="zh-CN"/>
        </w:rPr>
        <w:t>天津市西青区商务局</w:t>
      </w:r>
      <w:r>
        <w:rPr>
          <w:rFonts w:hint="default" w:ascii="Times New Roman" w:hAnsi="Times New Roman" w:eastAsia="Times New Roman"/>
          <w:sz w:val="30"/>
          <w:szCs w:val="24"/>
          <w:lang w:val="zh-CN"/>
        </w:rPr>
        <w:t>2021</w:t>
      </w:r>
      <w:r>
        <w:rPr>
          <w:rFonts w:hint="eastAsia" w:ascii="仿宋_GB2312" w:hAnsi="仿宋_GB2312" w:eastAsia="仿宋_GB2312"/>
          <w:sz w:val="30"/>
          <w:szCs w:val="24"/>
          <w:lang w:val="zh-CN"/>
        </w:rPr>
        <w:t>年度收入、支出决算总计</w:t>
      </w:r>
      <w:r>
        <w:rPr>
          <w:rFonts w:hint="default" w:ascii="Times New Roman" w:hAnsi="Times New Roman" w:eastAsia="Times New Roman"/>
          <w:kern w:val="2"/>
          <w:sz w:val="30"/>
          <w:szCs w:val="24"/>
          <w:lang w:val="zh-CN"/>
        </w:rPr>
        <w:t>49,431,866.79</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2020</w:t>
      </w:r>
      <w:r>
        <w:rPr>
          <w:rFonts w:hint="eastAsia" w:ascii="仿宋_GB2312" w:hAnsi="仿宋_GB2312" w:eastAsia="仿宋_GB2312"/>
          <w:sz w:val="30"/>
          <w:szCs w:val="24"/>
          <w:lang w:val="en-US"/>
        </w:rPr>
        <w:t>年度相比，收、支总计各</w:t>
      </w:r>
      <w:r>
        <w:rPr>
          <w:rFonts w:hint="eastAsia" w:ascii="仿宋_GB2312" w:hAnsi="仿宋_GB2312" w:eastAsia="仿宋_GB2312"/>
          <w:kern w:val="2"/>
          <w:sz w:val="30"/>
          <w:szCs w:val="24"/>
          <w:lang w:val="en-US"/>
        </w:rPr>
        <w:t>增加</w:t>
      </w:r>
      <w:r>
        <w:rPr>
          <w:rFonts w:hint="default" w:ascii="Times New Roman" w:hAnsi="Times New Roman" w:eastAsia="Times New Roman"/>
          <w:kern w:val="2"/>
          <w:sz w:val="30"/>
          <w:szCs w:val="24"/>
          <w:lang w:val="en-US"/>
        </w:rPr>
        <w:t>1,746,209.30</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，增长</w:t>
      </w:r>
      <w:r>
        <w:rPr>
          <w:rFonts w:hint="default" w:ascii="Times New Roman" w:hAnsi="Times New Roman" w:eastAsia="Times New Roman"/>
          <w:kern w:val="2"/>
          <w:sz w:val="30"/>
          <w:szCs w:val="24"/>
          <w:lang w:val="en-US"/>
        </w:rPr>
        <w:t>3.66</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主要原因是：新增人员，食堂及物业单独核算，业务需要。</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60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zh-CN"/>
        </w:rPr>
        <w:t>天津市西青区商务局</w:t>
      </w:r>
      <w:r>
        <w:rPr>
          <w:rFonts w:hint="default" w:ascii="Times New Roman" w:hAnsi="Times New Roman" w:eastAsia="Times New Roman"/>
          <w:kern w:val="2"/>
          <w:sz w:val="30"/>
          <w:szCs w:val="24"/>
          <w:lang w:val="zh-CN"/>
        </w:rPr>
        <w:t>2021</w:t>
      </w:r>
      <w:r>
        <w:rPr>
          <w:rFonts w:hint="eastAsia" w:ascii="仿宋_GB2312" w:hAnsi="仿宋_GB2312" w:eastAsia="仿宋_GB2312"/>
          <w:kern w:val="2"/>
          <w:sz w:val="30"/>
          <w:szCs w:val="24"/>
          <w:lang w:val="zh-CN"/>
        </w:rPr>
        <w:t>年度本年收入合计</w:t>
      </w:r>
      <w:r>
        <w:rPr>
          <w:rFonts w:hint="default" w:ascii="Times New Roman" w:hAnsi="Times New Roman" w:eastAsia="Times New Roman"/>
          <w:kern w:val="2"/>
          <w:sz w:val="30"/>
          <w:szCs w:val="24"/>
          <w:lang w:val="zh-CN"/>
        </w:rPr>
        <w:t>42,083,902.79</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5,403,790.70</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zh-CN"/>
        </w:rPr>
        <w:t>主要原因是：落实过紧日子要求，严控三公经费，减少支出</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一般公共预算财政拨款收入42,083,902.79元，占100.00%；</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天津市西青区商务局</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年度本年支出合计</w:t>
      </w:r>
      <w:r>
        <w:rPr>
          <w:rFonts w:hint="default" w:ascii="Times New Roman" w:hAnsi="Times New Roman" w:eastAsia="Times New Roman"/>
          <w:kern w:val="2"/>
          <w:sz w:val="30"/>
          <w:szCs w:val="24"/>
          <w:lang w:val="en-US"/>
        </w:rPr>
        <w:t>47,545,965.99</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7,738,272.50</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新增人员，食堂及物业单独核算，业务需要</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基本支出8,350,605.39元，占17.56%；项目支出39,195,360.60元，占82.44%；</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天津市西青区商务局</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年度财政拨款收入、支出决算总计</w:t>
      </w:r>
      <w:r>
        <w:rPr>
          <w:rFonts w:hint="default" w:ascii="Times New Roman" w:hAnsi="Times New Roman" w:eastAsia="Times New Roman"/>
          <w:kern w:val="2"/>
          <w:sz w:val="30"/>
          <w:szCs w:val="24"/>
          <w:lang w:val="zh-CN"/>
        </w:rPr>
        <w:t>49,431,866.79</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年度相比，财政拨款收、支总计各增加</w:t>
      </w:r>
      <w:r>
        <w:rPr>
          <w:rFonts w:hint="default" w:ascii="Times New Roman" w:hAnsi="Times New Roman" w:eastAsia="Times New Roman"/>
          <w:kern w:val="2"/>
          <w:sz w:val="30"/>
          <w:szCs w:val="24"/>
          <w:lang w:val="en-US"/>
        </w:rPr>
        <w:t>1,746,209.30</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3.66%</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新增人员，食堂及物业单独核算，业务需要</w:t>
      </w:r>
      <w:r>
        <w:rPr>
          <w:rFonts w:hint="eastAsia" w:ascii="仿宋_GB2312" w:hAnsi="仿宋_GB2312" w:eastAsia="仿宋_GB2312"/>
          <w:kern w:val="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天津市西青区商务局</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年度部门决算一般公共预算财政拨款支出</w:t>
      </w:r>
      <w:r>
        <w:rPr>
          <w:rFonts w:hint="eastAsia" w:ascii="仿宋_GB2312" w:hAnsi="仿宋_GB2312" w:eastAsia="仿宋_GB2312"/>
          <w:kern w:val="2"/>
          <w:sz w:val="30"/>
          <w:szCs w:val="24"/>
          <w:lang w:val="zh-CN"/>
        </w:rPr>
        <w:t>合</w:t>
      </w:r>
      <w:r>
        <w:rPr>
          <w:rFonts w:hint="eastAsia" w:ascii="仿宋_GB2312" w:hAnsi="仿宋_GB2312" w:eastAsia="仿宋_GB2312"/>
          <w:kern w:val="2"/>
          <w:sz w:val="30"/>
          <w:szCs w:val="24"/>
          <w:lang w:val="en-US"/>
        </w:rPr>
        <w:t>计</w:t>
      </w:r>
      <w:r>
        <w:rPr>
          <w:rFonts w:hint="default" w:ascii="Times New Roman" w:hAnsi="Times New Roman" w:eastAsia="Times New Roman"/>
          <w:kern w:val="2"/>
          <w:sz w:val="30"/>
          <w:szCs w:val="24"/>
          <w:lang w:val="en-US"/>
        </w:rPr>
        <w:t>47,545,965.99</w:t>
      </w:r>
      <w:r>
        <w:rPr>
          <w:rFonts w:hint="eastAsia" w:ascii="仿宋_GB2312" w:hAnsi="仿宋_GB2312" w:eastAsia="仿宋_GB2312"/>
          <w:kern w:val="2"/>
          <w:sz w:val="30"/>
          <w:szCs w:val="24"/>
          <w:lang w:val="en-US"/>
        </w:rPr>
        <w:t>元，占本年支出合计的</w:t>
      </w:r>
      <w:r>
        <w:rPr>
          <w:rFonts w:hint="default" w:ascii="Times New Roman" w:hAnsi="Times New Roman" w:eastAsia="Times New Roman"/>
          <w:kern w:val="2"/>
          <w:sz w:val="30"/>
          <w:szCs w:val="24"/>
          <w:lang w:val="en-US"/>
        </w:rPr>
        <w:t>100.00%</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9,738,272.50</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25.76%</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新增人员，食堂及物业单独核算，业务需要</w:t>
      </w:r>
      <w:r>
        <w:rPr>
          <w:rFonts w:hint="eastAsia" w:ascii="仿宋_GB2312" w:hAnsi="仿宋_GB2312" w:eastAsia="仿宋_GB2312"/>
          <w:kern w:val="2"/>
          <w:sz w:val="30"/>
          <w:szCs w:val="24"/>
          <w:lang w:val="en-US"/>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600" w:lineRule="exact"/>
        <w:ind w:firstLine="720"/>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en-US"/>
        </w:rPr>
        <w:t>2021年度一般公共预算财政拨款支出</w:t>
      </w:r>
      <w:r>
        <w:rPr>
          <w:rFonts w:hint="default" w:ascii="Times New Roman" w:hAnsi="Times New Roman" w:eastAsia="Times New Roman"/>
          <w:kern w:val="2"/>
          <w:sz w:val="30"/>
          <w:szCs w:val="24"/>
          <w:lang w:val="en-US"/>
        </w:rPr>
        <w:t>47,545,965.99</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主要用于以下方面：</w:t>
      </w:r>
      <w:r>
        <w:rPr>
          <w:rFonts w:hint="eastAsia" w:ascii="仿宋_GB2312" w:hAnsi="仿宋_GB2312" w:eastAsia="仿宋_GB2312"/>
          <w:kern w:val="2"/>
          <w:sz w:val="30"/>
          <w:szCs w:val="24"/>
          <w:lang w:val="zh-CN"/>
        </w:rPr>
        <w:t>一般公共服务支出8,623,800.20元，占18.14%；教育支出3,049.00元，占0.01%；社会保障和就业支出675,755.06元，占1.42%；卫生健康支出444,197.73元，占0.93%；商业服务业等支出37,799,164.00元，占79.50%。</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2021年度一般公共预算财政拨款支出年初预算为</w:t>
      </w:r>
      <w:r>
        <w:rPr>
          <w:rFonts w:hint="default" w:ascii="Times New Roman" w:hAnsi="Times New Roman" w:eastAsia="Times New Roman"/>
          <w:kern w:val="2"/>
          <w:sz w:val="30"/>
          <w:szCs w:val="24"/>
          <w:lang w:val="en-US"/>
        </w:rPr>
        <w:t>9,395,300.00</w:t>
      </w:r>
      <w:r>
        <w:rPr>
          <w:rFonts w:hint="eastAsia" w:ascii="仿宋_GB2312" w:hAnsi="仿宋_GB2312" w:eastAsia="仿宋_GB2312"/>
          <w:sz w:val="30"/>
          <w:szCs w:val="24"/>
          <w:lang w:val="en-US"/>
        </w:rPr>
        <w:t>元，支出决算为</w:t>
      </w:r>
      <w:r>
        <w:rPr>
          <w:rFonts w:hint="default" w:ascii="Times New Roman" w:hAnsi="Times New Roman" w:eastAsia="Times New Roman"/>
          <w:kern w:val="2"/>
          <w:sz w:val="30"/>
          <w:szCs w:val="24"/>
          <w:lang w:val="en-US"/>
        </w:rPr>
        <w:t>47,545,965.99</w:t>
      </w:r>
      <w:r>
        <w:rPr>
          <w:rFonts w:hint="eastAsia" w:ascii="仿宋_GB2312" w:hAnsi="仿宋_GB2312" w:eastAsia="仿宋_GB2312"/>
          <w:sz w:val="30"/>
          <w:szCs w:val="24"/>
          <w:lang w:val="en-US"/>
        </w:rPr>
        <w:t>元，完成年初预算的</w:t>
      </w:r>
      <w:r>
        <w:rPr>
          <w:rFonts w:hint="default" w:ascii="Times New Roman" w:hAnsi="Times New Roman" w:eastAsia="Times New Roman"/>
          <w:kern w:val="2"/>
          <w:sz w:val="30"/>
          <w:szCs w:val="24"/>
          <w:lang w:val="en-US"/>
        </w:rPr>
        <w:t>506.06</w:t>
      </w:r>
      <w:r>
        <w:rPr>
          <w:rFonts w:hint="eastAsia" w:ascii="仿宋_GB2312" w:hAnsi="仿宋_GB2312" w:eastAsia="仿宋_GB2312"/>
          <w:sz w:val="30"/>
          <w:szCs w:val="24"/>
          <w:lang w:val="en-US"/>
        </w:rPr>
        <w:t>%。其中：</w:t>
      </w:r>
    </w:p>
    <w:p>
      <w:pPr>
        <w:spacing w:beforeLines="0" w:afterLines="0" w:line="600" w:lineRule="exact"/>
        <w:ind w:firstLine="600"/>
        <w:rPr>
          <w:rFonts w:hint="eastAsia" w:ascii="仿宋_GB2312" w:hAnsi="仿宋_GB2312" w:eastAsia="仿宋_GB2312"/>
          <w:sz w:val="30"/>
          <w:szCs w:val="24"/>
          <w:u w:val="single"/>
          <w:lang w:val="en-US"/>
        </w:rPr>
      </w:pPr>
      <w:r>
        <w:rPr>
          <w:rFonts w:hint="eastAsia" w:ascii="仿宋_GB2312" w:hAnsi="仿宋_GB2312" w:eastAsia="仿宋_GB2312"/>
          <w:sz w:val="30"/>
          <w:szCs w:val="24"/>
          <w:lang w:val="en-US"/>
        </w:rPr>
        <w:t>1.</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一般公共服务支出（201类）商贸事务（13款）行政运行（01项）年初预算为 5534000元，支出决算为5890712.91元，完成年初预算的106.44%，决算数大于年初预算数的主要原因是</w:t>
      </w:r>
      <w:r>
        <w:rPr>
          <w:rFonts w:hint="eastAsia" w:ascii="仿宋_GB2312" w:hAnsi="仿宋_GB2312" w:eastAsia="仿宋_GB2312" w:cs="Times New Roman"/>
          <w:sz w:val="30"/>
          <w:szCs w:val="24"/>
          <w:lang w:val="zh-CN" w:eastAsia="zh-CN"/>
        </w:rPr>
        <w:t>新增人员，食堂及物业单独核算</w:t>
      </w:r>
      <w:r>
        <w:rPr>
          <w:rFonts w:hint="eastAsia" w:ascii="仿宋_GB2312" w:hAnsi="仿宋_GB2312" w:eastAsia="仿宋_GB2312"/>
          <w:sz w:val="30"/>
          <w:szCs w:val="24"/>
          <w:lang w:val="en-US"/>
        </w:rPr>
        <w:t>。</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w:t>
      </w:r>
      <w:r>
        <w:rPr>
          <w:rFonts w:hint="eastAsia" w:ascii="仿宋_GB2312" w:hAnsi="仿宋_GB2312" w:eastAsia="仿宋_GB2312" w:cs="Times New Roman"/>
          <w:sz w:val="30"/>
          <w:szCs w:val="24"/>
          <w:lang w:val="en-US" w:eastAsia="zh-CN"/>
        </w:rPr>
        <w:t>一般公共服务支出（201类）商贸事务（13款）一般行政管</w:t>
      </w:r>
      <w:r>
        <w:rPr>
          <w:rFonts w:hint="eastAsia" w:ascii="仿宋_GB2312" w:hAnsi="仿宋_GB2312" w:eastAsia="仿宋_GB2312" w:cs="Times New Roman"/>
          <w:kern w:val="2"/>
          <w:sz w:val="30"/>
          <w:szCs w:val="24"/>
          <w:lang w:val="en-US" w:eastAsia="zh-CN"/>
        </w:rPr>
        <w:t>理事务（02项）年初预算为 1800000元，支出决算为1282097.4元，完成年初预算的71.23%，决算数小于年初预算数的主要原因</w:t>
      </w:r>
      <w:r>
        <w:rPr>
          <w:rFonts w:hint="eastAsia" w:ascii="仿宋_GB2312" w:hAnsi="仿宋_GB2312" w:eastAsia="仿宋_GB2312" w:cs="Times New Roman"/>
          <w:kern w:val="2"/>
          <w:sz w:val="30"/>
          <w:szCs w:val="24"/>
          <w:lang w:val="zh-CN" w:eastAsia="zh-CN"/>
        </w:rPr>
        <w:t>落实过紧日子要求，严控三公经费，减少支出</w:t>
      </w:r>
      <w:r>
        <w:rPr>
          <w:rFonts w:hint="eastAsia" w:ascii="仿宋_GB2312" w:hAnsi="仿宋_GB2312" w:eastAsia="仿宋_GB2312"/>
          <w:sz w:val="30"/>
          <w:szCs w:val="24"/>
          <w:lang w:val="en-US"/>
        </w:rPr>
        <w:t>。</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eastAsia="zh-CN"/>
        </w:rPr>
        <w:t>3</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kern w:val="2"/>
          <w:sz w:val="30"/>
          <w:szCs w:val="24"/>
          <w:lang w:val="en-US" w:eastAsia="zh-CN"/>
        </w:rPr>
        <w:t>一般公共服务支出</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201</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商贸事务</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13</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事业运行</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50</w:t>
      </w:r>
      <w:r>
        <w:rPr>
          <w:rFonts w:hint="eastAsia" w:ascii="仿宋_GB2312" w:hAnsi="仿宋_GB2312" w:eastAsia="仿宋_GB2312" w:cs="Times New Roman"/>
          <w:kern w:val="2"/>
          <w:sz w:val="30"/>
          <w:szCs w:val="24"/>
          <w:lang w:val="en-US"/>
        </w:rPr>
        <w:t>项）年初预算为</w:t>
      </w:r>
      <w:r>
        <w:rPr>
          <w:rFonts w:hint="eastAsia" w:ascii="仿宋_GB2312" w:hAnsi="仿宋_GB2312" w:eastAsia="仿宋_GB2312" w:cs="Times New Roman"/>
          <w:kern w:val="2"/>
          <w:sz w:val="30"/>
          <w:szCs w:val="24"/>
          <w:lang w:val="en-US" w:eastAsia="zh-CN"/>
        </w:rPr>
        <w:t>1015300</w:t>
      </w:r>
      <w:r>
        <w:rPr>
          <w:rFonts w:hint="eastAsia" w:ascii="仿宋_GB2312" w:hAnsi="仿宋_GB2312" w:eastAsia="仿宋_GB2312" w:cs="Times New Roman"/>
          <w:kern w:val="2"/>
          <w:sz w:val="30"/>
          <w:szCs w:val="24"/>
          <w:lang w:val="en-US"/>
        </w:rPr>
        <w:t>元，支出决算为</w:t>
      </w:r>
      <w:r>
        <w:rPr>
          <w:rFonts w:hint="eastAsia" w:ascii="仿宋_GB2312" w:hAnsi="仿宋_GB2312" w:eastAsia="仿宋_GB2312" w:cs="Times New Roman"/>
          <w:kern w:val="2"/>
          <w:sz w:val="30"/>
          <w:szCs w:val="24"/>
          <w:lang w:val="en-US" w:eastAsia="zh-CN"/>
        </w:rPr>
        <w:t>1450989.89</w:t>
      </w:r>
      <w:r>
        <w:rPr>
          <w:rFonts w:hint="eastAsia" w:ascii="仿宋_GB2312" w:hAnsi="仿宋_GB2312" w:eastAsia="仿宋_GB2312" w:cs="Times New Roman"/>
          <w:kern w:val="2"/>
          <w:sz w:val="30"/>
          <w:szCs w:val="24"/>
          <w:lang w:val="en-US"/>
        </w:rPr>
        <w:t>元，完成年初预算的</w:t>
      </w:r>
      <w:r>
        <w:rPr>
          <w:rFonts w:hint="eastAsia" w:ascii="仿宋_GB2312" w:hAnsi="仿宋_GB2312" w:eastAsia="仿宋_GB2312" w:cs="Times New Roman"/>
          <w:kern w:val="2"/>
          <w:sz w:val="30"/>
          <w:szCs w:val="24"/>
          <w:lang w:val="en-US" w:eastAsia="zh-CN"/>
        </w:rPr>
        <w:t>142.91</w:t>
      </w:r>
      <w:r>
        <w:rPr>
          <w:rFonts w:hint="eastAsia" w:ascii="仿宋_GB2312" w:hAnsi="仿宋_GB2312" w:eastAsia="仿宋_GB2312" w:cs="Times New Roman"/>
          <w:kern w:val="2"/>
          <w:sz w:val="30"/>
          <w:szCs w:val="24"/>
          <w:lang w:val="en-US"/>
        </w:rPr>
        <w:t>%，决算数大于年初预算数的主要原因是</w:t>
      </w:r>
      <w:r>
        <w:rPr>
          <w:rFonts w:hint="eastAsia" w:ascii="仿宋_GB2312" w:hAnsi="仿宋_GB2312" w:eastAsia="仿宋_GB2312" w:cs="Times New Roman"/>
          <w:kern w:val="2"/>
          <w:sz w:val="30"/>
          <w:szCs w:val="24"/>
          <w:lang w:val="zh-CN"/>
        </w:rPr>
        <w:t>新增人员，食堂及物业单独核算</w:t>
      </w:r>
      <w:r>
        <w:rPr>
          <w:rFonts w:hint="eastAsia" w:ascii="仿宋_GB2312" w:hAnsi="仿宋_GB2312" w:eastAsia="仿宋_GB2312"/>
          <w:sz w:val="30"/>
          <w:szCs w:val="24"/>
          <w:lang w:val="en-US"/>
        </w:rPr>
        <w:t>。</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eastAsia="zh-CN"/>
        </w:rPr>
        <w:t>4</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教育支出</w:t>
      </w:r>
      <w:r>
        <w:rPr>
          <w:rFonts w:hint="eastAsia" w:ascii="仿宋_GB2312" w:hAnsi="仿宋_GB2312" w:eastAsia="仿宋_GB2312" w:cs="Times New Roman"/>
          <w:sz w:val="30"/>
          <w:szCs w:val="24"/>
          <w:lang w:val="en-US"/>
        </w:rPr>
        <w:t>（</w:t>
      </w:r>
      <w:r>
        <w:rPr>
          <w:rFonts w:hint="eastAsia" w:ascii="仿宋_GB2312" w:hAnsi="仿宋_GB2312" w:eastAsia="仿宋_GB2312" w:cs="Times New Roman"/>
          <w:sz w:val="30"/>
          <w:szCs w:val="24"/>
          <w:lang w:val="en-US" w:eastAsia="zh-CN"/>
        </w:rPr>
        <w:t>205</w:t>
      </w:r>
      <w:r>
        <w:rPr>
          <w:rFonts w:hint="eastAsia" w:ascii="仿宋_GB2312" w:hAnsi="仿宋_GB2312" w:eastAsia="仿宋_GB2312" w:cs="Times New Roman"/>
          <w:sz w:val="30"/>
          <w:szCs w:val="24"/>
          <w:lang w:val="en-US"/>
        </w:rPr>
        <w:t>类）</w:t>
      </w:r>
      <w:r>
        <w:rPr>
          <w:rFonts w:hint="eastAsia" w:ascii="仿宋_GB2312" w:hAnsi="仿宋_GB2312" w:eastAsia="仿宋_GB2312" w:cs="Times New Roman"/>
          <w:sz w:val="30"/>
          <w:szCs w:val="24"/>
          <w:lang w:val="en-US" w:eastAsia="zh-CN"/>
        </w:rPr>
        <w:t>进修及培训</w:t>
      </w:r>
      <w:r>
        <w:rPr>
          <w:rFonts w:hint="eastAsia" w:ascii="仿宋_GB2312" w:hAnsi="仿宋_GB2312" w:eastAsia="仿宋_GB2312" w:cs="Times New Roman"/>
          <w:sz w:val="30"/>
          <w:szCs w:val="24"/>
          <w:lang w:val="en-US"/>
        </w:rPr>
        <w:t>（</w:t>
      </w:r>
      <w:r>
        <w:rPr>
          <w:rFonts w:hint="eastAsia" w:ascii="仿宋_GB2312" w:hAnsi="仿宋_GB2312" w:eastAsia="仿宋_GB2312" w:cs="Times New Roman"/>
          <w:sz w:val="30"/>
          <w:szCs w:val="24"/>
          <w:lang w:val="en-US" w:eastAsia="zh-CN"/>
        </w:rPr>
        <w:t>08</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培训支出</w:t>
      </w:r>
      <w:r>
        <w:rPr>
          <w:rFonts w:hint="eastAsia" w:ascii="仿宋_GB2312" w:hAnsi="仿宋_GB2312" w:eastAsia="仿宋_GB2312" w:cs="Times New Roman"/>
          <w:sz w:val="30"/>
          <w:szCs w:val="24"/>
          <w:lang w:val="en-US"/>
        </w:rPr>
        <w:t>（</w:t>
      </w:r>
      <w:r>
        <w:rPr>
          <w:rFonts w:hint="eastAsia" w:ascii="仿宋_GB2312" w:hAnsi="仿宋_GB2312" w:eastAsia="仿宋_GB2312" w:cs="Times New Roman"/>
          <w:sz w:val="30"/>
          <w:szCs w:val="24"/>
          <w:lang w:val="en-US" w:eastAsia="zh-CN"/>
        </w:rPr>
        <w:t>03</w:t>
      </w:r>
      <w:r>
        <w:rPr>
          <w:rFonts w:hint="eastAsia" w:ascii="仿宋_GB2312" w:hAnsi="仿宋_GB2312" w:eastAsia="仿宋_GB2312" w:cs="Times New Roman"/>
          <w:sz w:val="30"/>
          <w:szCs w:val="24"/>
          <w:lang w:val="en-US"/>
        </w:rPr>
        <w:t>项）年初预算为</w:t>
      </w:r>
      <w:r>
        <w:rPr>
          <w:rFonts w:hint="eastAsia" w:ascii="仿宋_GB2312" w:hAnsi="仿宋_GB2312" w:eastAsia="仿宋_GB2312" w:cs="Times New Roman"/>
          <w:sz w:val="30"/>
          <w:szCs w:val="24"/>
          <w:lang w:val="en-US" w:eastAsia="zh-CN"/>
        </w:rPr>
        <w:t>7400</w:t>
      </w:r>
      <w:r>
        <w:rPr>
          <w:rFonts w:hint="eastAsia" w:ascii="仿宋_GB2312" w:hAnsi="仿宋_GB2312" w:eastAsia="仿宋_GB2312" w:cs="Times New Roman"/>
          <w:sz w:val="30"/>
          <w:szCs w:val="24"/>
          <w:lang w:val="en-US"/>
        </w:rPr>
        <w:t>元，支出决算为</w:t>
      </w:r>
      <w:r>
        <w:rPr>
          <w:rFonts w:hint="eastAsia" w:ascii="仿宋_GB2312" w:hAnsi="仿宋_GB2312" w:eastAsia="仿宋_GB2312" w:cs="Times New Roman"/>
          <w:sz w:val="30"/>
          <w:szCs w:val="24"/>
          <w:lang w:val="en-US" w:eastAsia="zh-CN"/>
        </w:rPr>
        <w:t>3049</w:t>
      </w:r>
      <w:r>
        <w:rPr>
          <w:rFonts w:hint="eastAsia" w:ascii="仿宋_GB2312" w:hAnsi="仿宋_GB2312" w:eastAsia="仿宋_GB2312" w:cs="Times New Roman"/>
          <w:sz w:val="30"/>
          <w:szCs w:val="24"/>
          <w:lang w:val="en-US"/>
        </w:rPr>
        <w:t>元，完成年初预算的</w:t>
      </w:r>
      <w:r>
        <w:rPr>
          <w:rFonts w:hint="eastAsia" w:ascii="仿宋_GB2312" w:hAnsi="仿宋_GB2312" w:eastAsia="仿宋_GB2312" w:cs="Times New Roman"/>
          <w:sz w:val="30"/>
          <w:szCs w:val="24"/>
          <w:lang w:val="en-US" w:eastAsia="zh-CN"/>
        </w:rPr>
        <w:t>41.2</w:t>
      </w:r>
      <w:r>
        <w:rPr>
          <w:rFonts w:hint="eastAsia" w:ascii="仿宋_GB2312" w:hAnsi="仿宋_GB2312" w:eastAsia="仿宋_GB2312" w:cs="Times New Roman"/>
          <w:sz w:val="30"/>
          <w:szCs w:val="24"/>
          <w:lang w:val="en-US"/>
        </w:rPr>
        <w:t>%，决算数</w:t>
      </w:r>
      <w:r>
        <w:rPr>
          <w:rFonts w:hint="eastAsia" w:ascii="仿宋_GB2312" w:hAnsi="仿宋_GB2312" w:eastAsia="仿宋_GB2312" w:cs="Times New Roman"/>
          <w:sz w:val="30"/>
          <w:szCs w:val="24"/>
          <w:lang w:val="en-US" w:eastAsia="zh-CN"/>
        </w:rPr>
        <w:t>小</w:t>
      </w:r>
      <w:r>
        <w:rPr>
          <w:rFonts w:hint="eastAsia" w:ascii="仿宋_GB2312" w:hAnsi="仿宋_GB2312" w:eastAsia="仿宋_GB2312" w:cs="Times New Roman"/>
          <w:sz w:val="30"/>
          <w:szCs w:val="24"/>
          <w:lang w:val="en-US"/>
        </w:rPr>
        <w:t>于年初预算数的主要原因是</w:t>
      </w:r>
      <w:r>
        <w:rPr>
          <w:rFonts w:hint="eastAsia" w:ascii="仿宋_GB2312" w:hAnsi="仿宋_GB2312" w:eastAsia="仿宋_GB2312" w:cs="Times New Roman"/>
          <w:sz w:val="30"/>
          <w:szCs w:val="24"/>
          <w:lang w:val="zh-CN"/>
        </w:rPr>
        <w:t>落实过紧日子要求，严控培训经费，减少支出</w:t>
      </w:r>
      <w:r>
        <w:rPr>
          <w:rFonts w:hint="eastAsia" w:ascii="仿宋_GB2312" w:hAnsi="仿宋_GB2312" w:eastAsia="仿宋_GB2312" w:cs="Times New Roman"/>
          <w:sz w:val="30"/>
          <w:szCs w:val="24"/>
          <w:lang w:val="en-US"/>
        </w:rPr>
        <w:t>。</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sz w:val="30"/>
          <w:szCs w:val="24"/>
          <w:lang w:val="en-US" w:eastAsia="zh-CN"/>
        </w:rPr>
        <w:t>5</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社会保障和就业支出（208类）行政事业单位养老支出（05款）行政单位退休费（01项）年初预算为88900元，支出决算为91962元，完成年初预算的103.44%，决算数大于年初预算数的主要原因是</w:t>
      </w:r>
      <w:r>
        <w:rPr>
          <w:rFonts w:hint="eastAsia" w:ascii="仿宋_GB2312" w:hAnsi="仿宋_GB2312" w:eastAsia="仿宋_GB2312" w:cs="Times New Roman"/>
          <w:sz w:val="30"/>
          <w:szCs w:val="24"/>
          <w:lang w:val="zh-CN" w:eastAsia="zh-CN"/>
        </w:rPr>
        <w:t>退休人员增加</w:t>
      </w:r>
      <w:r>
        <w:rPr>
          <w:rFonts w:hint="eastAsia" w:ascii="仿宋_GB2312" w:hAnsi="仿宋_GB2312" w:eastAsia="仿宋_GB2312" w:cs="Times New Roman"/>
          <w:sz w:val="30"/>
          <w:szCs w:val="24"/>
          <w:lang w:val="en-US" w:eastAsia="zh-CN"/>
        </w:rPr>
        <w:t>。</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sz w:val="30"/>
          <w:szCs w:val="24"/>
          <w:lang w:val="en-US" w:eastAsia="zh-CN"/>
        </w:rPr>
        <w:t>6</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社会保障和就业支出（208类）行政事业单位养老支出（05款）机关事业单位基本养老保险缴费支出（05项）年初预算为400600元，支出决算为385925.78元，完成年初预算的96.34%，决算数小于年初预算数的主要原因是</w:t>
      </w:r>
      <w:r>
        <w:rPr>
          <w:rFonts w:hint="eastAsia" w:ascii="仿宋_GB2312" w:hAnsi="仿宋_GB2312" w:eastAsia="仿宋_GB2312" w:cs="Times New Roman"/>
          <w:sz w:val="30"/>
          <w:szCs w:val="24"/>
          <w:lang w:val="zh-CN" w:eastAsia="zh-CN"/>
        </w:rPr>
        <w:t>人员变动，缴费基数不同</w:t>
      </w:r>
      <w:r>
        <w:rPr>
          <w:rFonts w:hint="eastAsia" w:ascii="仿宋_GB2312" w:hAnsi="仿宋_GB2312" w:eastAsia="仿宋_GB2312" w:cs="Times New Roman"/>
          <w:sz w:val="30"/>
          <w:szCs w:val="24"/>
          <w:lang w:val="en-US" w:eastAsia="zh-CN"/>
        </w:rPr>
        <w:t>。</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eastAsia="zh-CN"/>
        </w:rPr>
        <w:t>7</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社会保障和就业支出（208类）行政事业单位养老支出（05款）机关事业单位职业年金缴费支出（06项）年初预算为200200元，支出决算为3192867.28元，完成年初预算的96.34%，决算数小于年初预算数的主要原因是</w:t>
      </w:r>
      <w:r>
        <w:rPr>
          <w:rFonts w:hint="eastAsia" w:ascii="仿宋_GB2312" w:hAnsi="仿宋_GB2312" w:eastAsia="仿宋_GB2312" w:cs="Times New Roman"/>
          <w:sz w:val="30"/>
          <w:szCs w:val="24"/>
          <w:lang w:val="zh-CN" w:eastAsia="zh-CN"/>
        </w:rPr>
        <w:t>人员变动，缴费基数不同</w:t>
      </w:r>
      <w:r>
        <w:rPr>
          <w:rFonts w:hint="eastAsia" w:ascii="仿宋_GB2312" w:hAnsi="仿宋_GB2312" w:eastAsia="仿宋_GB2312" w:cs="Times New Roman"/>
          <w:sz w:val="30"/>
          <w:szCs w:val="24"/>
          <w:lang w:val="en-US" w:eastAsia="zh-CN"/>
        </w:rPr>
        <w:t>。</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eastAsia="zh-CN"/>
        </w:rPr>
        <w:t>8</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卫生健康支出（210类）公共卫生（04款）突发公共卫生事件应急处理（10项）年初预算为0元，支出决算为114099.2元，决算数大于年初预算数的主要原因是</w:t>
      </w:r>
      <w:r>
        <w:rPr>
          <w:rFonts w:hint="eastAsia" w:ascii="仿宋_GB2312" w:hAnsi="仿宋_GB2312" w:eastAsia="仿宋_GB2312" w:cs="Times New Roman"/>
          <w:sz w:val="30"/>
          <w:szCs w:val="24"/>
          <w:lang w:val="zh-CN" w:eastAsia="zh-CN"/>
        </w:rPr>
        <w:t>突发疫情，追加预算项目</w:t>
      </w:r>
      <w:r>
        <w:rPr>
          <w:rFonts w:hint="eastAsia" w:ascii="仿宋_GB2312" w:hAnsi="仿宋_GB2312" w:eastAsia="仿宋_GB2312" w:cs="Times New Roman"/>
          <w:sz w:val="30"/>
          <w:szCs w:val="24"/>
          <w:lang w:val="en-US" w:eastAsia="zh-CN"/>
        </w:rPr>
        <w:t>。</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sz w:val="30"/>
          <w:szCs w:val="24"/>
          <w:lang w:val="en-US" w:eastAsia="zh-CN"/>
        </w:rPr>
        <w:t>9</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卫生健康支出（210类）行政事业单位医疗（11款）行政单位医疗（01项）年初预算为213600元，支9出决算为187977.97元，完成年初预算的88%，决算数小于年初预算数的主要原因是</w:t>
      </w:r>
      <w:r>
        <w:rPr>
          <w:rFonts w:hint="eastAsia" w:ascii="仿宋_GB2312" w:hAnsi="仿宋_GB2312" w:eastAsia="仿宋_GB2312" w:cs="Times New Roman"/>
          <w:sz w:val="30"/>
          <w:szCs w:val="24"/>
          <w:lang w:val="zh-CN" w:eastAsia="zh-CN"/>
        </w:rPr>
        <w:t>人员变动，缴费基数不同</w:t>
      </w:r>
      <w:r>
        <w:rPr>
          <w:rFonts w:hint="eastAsia" w:ascii="仿宋_GB2312" w:hAnsi="仿宋_GB2312" w:eastAsia="仿宋_GB2312" w:cs="Times New Roman"/>
          <w:sz w:val="30"/>
          <w:szCs w:val="24"/>
          <w:lang w:val="en-US" w:eastAsia="zh-CN"/>
        </w:rPr>
        <w:t>。</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sz w:val="30"/>
          <w:szCs w:val="24"/>
          <w:lang w:val="en-US" w:eastAsia="zh-CN"/>
        </w:rPr>
        <w:t>10</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卫生健康支出（210类）行政事业单位医疗（11款）事业单位医疗（02项）年初预算为49300元，支出决算为65260.74元，完成年初预算的132.37%，决算数大于年初预算数的主要原因是</w:t>
      </w:r>
      <w:r>
        <w:rPr>
          <w:rFonts w:hint="eastAsia" w:ascii="仿宋_GB2312" w:hAnsi="仿宋_GB2312" w:eastAsia="仿宋_GB2312" w:cs="Times New Roman"/>
          <w:sz w:val="30"/>
          <w:szCs w:val="24"/>
          <w:lang w:val="zh-CN" w:eastAsia="zh-CN"/>
        </w:rPr>
        <w:t>人员增加</w:t>
      </w:r>
      <w:r>
        <w:rPr>
          <w:rFonts w:hint="eastAsia" w:ascii="仿宋_GB2312" w:hAnsi="仿宋_GB2312" w:eastAsia="仿宋_GB2312" w:cs="Times New Roman"/>
          <w:sz w:val="30"/>
          <w:szCs w:val="24"/>
          <w:lang w:val="en-US" w:eastAsia="zh-CN"/>
        </w:rPr>
        <w:t>。</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sz w:val="30"/>
          <w:szCs w:val="24"/>
          <w:lang w:val="en-US" w:eastAsia="zh-CN"/>
        </w:rPr>
        <w:t>11</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卫生健康支出（210类）行政事业单位医疗（11款）公务员医疗补助（03项）年初预算为81400元，支出决算为71607.32元，完成年初预算的87.97%，决算数小于年初预算数的主要原因是</w:t>
      </w:r>
      <w:r>
        <w:rPr>
          <w:rFonts w:hint="eastAsia" w:ascii="仿宋_GB2312" w:hAnsi="仿宋_GB2312" w:eastAsia="仿宋_GB2312" w:cs="Times New Roman"/>
          <w:sz w:val="30"/>
          <w:szCs w:val="24"/>
          <w:lang w:val="zh-CN" w:eastAsia="zh-CN"/>
        </w:rPr>
        <w:t>人员变动，缴费基数不同</w:t>
      </w:r>
      <w:r>
        <w:rPr>
          <w:rFonts w:hint="eastAsia" w:ascii="仿宋_GB2312" w:hAnsi="仿宋_GB2312" w:eastAsia="仿宋_GB2312" w:cs="Times New Roman"/>
          <w:sz w:val="30"/>
          <w:szCs w:val="24"/>
          <w:lang w:val="en-US" w:eastAsia="zh-CN"/>
        </w:rPr>
        <w:t>。</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sz w:val="30"/>
          <w:szCs w:val="24"/>
          <w:lang w:val="en-US" w:eastAsia="zh-CN"/>
        </w:rPr>
        <w:t>12</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卫生健康支出（210类）行政事业单位医疗（11款）其他行政事业单位医疗支出（99项）年初预算为4600元，支出决算为5252.5元，完成年初预算的114.18%，决算数大于年初预算数的主要原因是</w:t>
      </w:r>
      <w:r>
        <w:rPr>
          <w:rFonts w:hint="eastAsia" w:ascii="仿宋_GB2312" w:hAnsi="仿宋_GB2312" w:eastAsia="仿宋_GB2312" w:cs="Times New Roman"/>
          <w:sz w:val="30"/>
          <w:szCs w:val="24"/>
          <w:lang w:val="zh-CN" w:eastAsia="zh-CN"/>
        </w:rPr>
        <w:t>人员增加</w:t>
      </w:r>
      <w:r>
        <w:rPr>
          <w:rFonts w:hint="eastAsia" w:ascii="仿宋_GB2312" w:hAnsi="仿宋_GB2312" w:eastAsia="仿宋_GB2312" w:cs="Times New Roman"/>
          <w:sz w:val="30"/>
          <w:szCs w:val="24"/>
          <w:lang w:val="en-US" w:eastAsia="zh-CN"/>
        </w:rPr>
        <w:t>。</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sz w:val="30"/>
          <w:szCs w:val="24"/>
          <w:lang w:val="en-US" w:eastAsia="zh-CN"/>
        </w:rPr>
        <w:t>13</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商业服务业等支出（216类）商业流通事务（02款）其他商业流通事务支出（99项）年初预算为0元，支出决算为197964元，决算数大于年初预算数的主要原因是</w:t>
      </w:r>
      <w:r>
        <w:rPr>
          <w:rFonts w:hint="eastAsia" w:ascii="仿宋_GB2312" w:hAnsi="仿宋_GB2312" w:eastAsia="仿宋_GB2312" w:cs="Times New Roman"/>
          <w:sz w:val="30"/>
          <w:szCs w:val="24"/>
          <w:lang w:val="zh-CN" w:eastAsia="zh-CN"/>
        </w:rPr>
        <w:t>使用年初结余结转资金</w:t>
      </w:r>
      <w:r>
        <w:rPr>
          <w:rFonts w:hint="eastAsia" w:ascii="仿宋_GB2312" w:hAnsi="仿宋_GB2312" w:eastAsia="仿宋_GB2312" w:cs="Times New Roman"/>
          <w:sz w:val="30"/>
          <w:szCs w:val="24"/>
          <w:lang w:val="en-US" w:eastAsia="zh-CN"/>
        </w:rPr>
        <w:t>。</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sz w:val="30"/>
          <w:szCs w:val="24"/>
          <w:lang w:val="en-US" w:eastAsia="zh-CN"/>
        </w:rPr>
        <w:t>14</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商业服务业等支出（216类）涉外发展服务支出（06款）其他涉外发展服务支出（99项）年初预算为0元，支出决算为6300000元，决算数大于年初预算数的主要原因是</w:t>
      </w:r>
      <w:r>
        <w:rPr>
          <w:rFonts w:hint="eastAsia" w:ascii="仿宋_GB2312" w:hAnsi="仿宋_GB2312" w:eastAsia="仿宋_GB2312" w:cs="Times New Roman"/>
          <w:sz w:val="30"/>
          <w:szCs w:val="24"/>
          <w:lang w:val="zh-CN" w:eastAsia="zh-CN"/>
        </w:rPr>
        <w:t>使用年初结余结转资金</w:t>
      </w:r>
      <w:r>
        <w:rPr>
          <w:rFonts w:hint="eastAsia" w:ascii="仿宋_GB2312" w:hAnsi="仿宋_GB2312" w:eastAsia="仿宋_GB2312" w:cs="Times New Roman"/>
          <w:sz w:val="30"/>
          <w:szCs w:val="24"/>
          <w:lang w:val="en-US" w:eastAsia="zh-CN"/>
        </w:rPr>
        <w:t>。</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sz w:val="30"/>
          <w:szCs w:val="24"/>
          <w:lang w:val="en-US" w:eastAsia="zh-CN"/>
        </w:rPr>
        <w:t>15</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商业服务业等支出（216类）其他商业服务业等支出（99款）其他商业服务业等支出（99项）年初预算为0元，支出决算为31301200元，决算数大于年初预算数的主要原因是</w:t>
      </w:r>
      <w:r>
        <w:rPr>
          <w:rFonts w:hint="eastAsia" w:ascii="仿宋_GB2312" w:hAnsi="仿宋_GB2312" w:eastAsia="仿宋_GB2312" w:cs="Times New Roman"/>
          <w:sz w:val="30"/>
          <w:szCs w:val="24"/>
          <w:lang w:val="zh-CN" w:eastAsia="zh-CN"/>
        </w:rPr>
        <w:t>使用年初结余结转资金</w:t>
      </w:r>
      <w:r>
        <w:rPr>
          <w:rFonts w:hint="eastAsia" w:ascii="仿宋_GB2312" w:hAnsi="仿宋_GB2312" w:eastAsia="仿宋_GB2312" w:cs="Times New Roman"/>
          <w:sz w:val="30"/>
          <w:szCs w:val="24"/>
          <w:lang w:val="en-US" w:eastAsia="zh-CN"/>
        </w:rPr>
        <w:t>800000元，追加预算项目30501200元。</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天津市西青区商务局</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年度部门决算一般公共预算财政拨款基本支出合计</w:t>
      </w:r>
      <w:r>
        <w:rPr>
          <w:rFonts w:hint="default" w:ascii="Times New Roman" w:hAnsi="Times New Roman" w:eastAsia="Times New Roman"/>
          <w:kern w:val="2"/>
          <w:sz w:val="30"/>
          <w:szCs w:val="24"/>
          <w:lang w:val="en-US"/>
        </w:rPr>
        <w:t>8,350,605.39</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348,014.13</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仿宋_GB2312" w:hAnsi="仿宋_GB2312" w:eastAsia="仿宋_GB2312"/>
          <w:sz w:val="30"/>
          <w:szCs w:val="24"/>
          <w:lang w:val="zh-CN"/>
        </w:rPr>
        <w:t>新增人员，食堂及物业单独核算</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7,322,589.55</w:t>
      </w:r>
      <w:r>
        <w:rPr>
          <w:rFonts w:hint="eastAsia" w:ascii="仿宋_GB2312" w:hAnsi="仿宋_GB2312" w:eastAsia="仿宋_GB2312"/>
          <w:sz w:val="30"/>
          <w:szCs w:val="24"/>
          <w:lang w:val="en-US"/>
        </w:rPr>
        <w:t>元，主要包括基本工资、津贴补贴、奖金、绩效工资、机关事业单位基本养老保险缴费、职业年金缴费、职工基本医疗保险缴费、公务员医疗补助缴费、其他社会保障缴费、住房公积金、医疗费、其他工资福利支出、退休费、其他对个人和家庭的补助；公用经费</w:t>
      </w:r>
      <w:r>
        <w:rPr>
          <w:rFonts w:hint="default" w:ascii="Times New Roman" w:hAnsi="Times New Roman" w:eastAsia="Times New Roman"/>
          <w:kern w:val="2"/>
          <w:sz w:val="30"/>
          <w:szCs w:val="24"/>
          <w:lang w:val="en-US"/>
        </w:rPr>
        <w:t>1,028,015.84</w:t>
      </w:r>
      <w:r>
        <w:rPr>
          <w:rFonts w:hint="eastAsia" w:ascii="仿宋_GB2312" w:hAnsi="仿宋_GB2312" w:eastAsia="仿宋_GB2312"/>
          <w:sz w:val="30"/>
          <w:szCs w:val="24"/>
          <w:lang w:val="en-US"/>
        </w:rPr>
        <w:t>元，主要包括办公费、印刷费、手续费、水费、电费、邮电费、取暖费、物业管理费、差旅费、维修(护)费、培训费、工会经费、福利费、其他交通费用、其他商品和服务支出。</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七、一般公共预算财政拨款“三公”经费</w:t>
      </w:r>
      <w:r>
        <w:rPr>
          <w:rFonts w:hint="eastAsia" w:ascii="黑体" w:hAnsi="黑体" w:eastAsia="黑体"/>
          <w:b/>
          <w:sz w:val="30"/>
          <w:szCs w:val="24"/>
          <w:lang w:val="zh-CN"/>
        </w:rPr>
        <w:t>支出决算</w:t>
      </w:r>
      <w:r>
        <w:rPr>
          <w:rFonts w:hint="eastAsia" w:ascii="黑体" w:hAnsi="黑体" w:eastAsia="黑体"/>
          <w:b/>
          <w:sz w:val="30"/>
          <w:szCs w:val="24"/>
          <w:lang w:val="en-US"/>
        </w:rPr>
        <w:t>情况</w:t>
      </w:r>
    </w:p>
    <w:p>
      <w:pPr>
        <w:spacing w:beforeLines="0" w:afterLines="0" w:line="560" w:lineRule="exact"/>
        <w:ind w:firstLine="600"/>
        <w:rPr>
          <w:rFonts w:hint="default" w:ascii="Times New Roman" w:hAnsi="Times New Roman" w:eastAsia="Times New Roman"/>
          <w:sz w:val="30"/>
          <w:szCs w:val="24"/>
          <w:lang w:val="en-US"/>
        </w:rPr>
      </w:pPr>
      <w:r>
        <w:rPr>
          <w:rFonts w:hint="eastAsia" w:ascii="仿宋_GB2312" w:hAnsi="仿宋_GB2312" w:eastAsia="仿宋_GB2312" w:cs="Times New Roman"/>
          <w:color w:val="auto"/>
          <w:sz w:val="30"/>
          <w:szCs w:val="24"/>
          <w:lang w:val="en-US"/>
        </w:rPr>
        <w:t>2021年一般公共预算财政拨款“三公”经费决算0.00元，与2021年</w:t>
      </w:r>
      <w:r>
        <w:rPr>
          <w:rFonts w:hint="eastAsia" w:ascii="仿宋_GB2312" w:hAnsi="仿宋_GB2312" w:eastAsia="仿宋_GB2312" w:cs="Times New Roman"/>
          <w:color w:val="auto"/>
          <w:sz w:val="30"/>
          <w:szCs w:val="24"/>
          <w:lang w:val="zh-CN"/>
        </w:rPr>
        <w:t>预</w:t>
      </w:r>
      <w:r>
        <w:rPr>
          <w:rFonts w:hint="eastAsia" w:ascii="仿宋_GB2312" w:hAnsi="仿宋_GB2312" w:eastAsia="仿宋_GB2312" w:cs="Times New Roman"/>
          <w:color w:val="auto"/>
          <w:sz w:val="30"/>
          <w:szCs w:val="24"/>
          <w:lang w:val="en-US"/>
        </w:rPr>
        <w:t>算相比持平0.00元，主要原因是本年度未用一般公共预算列支“三公”经费。具体情况：</w:t>
      </w:r>
    </w:p>
    <w:p>
      <w:pPr>
        <w:spacing w:beforeLines="0" w:afterLines="0" w:line="56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s="Times New Roman"/>
          <w:color w:val="auto"/>
          <w:sz w:val="30"/>
          <w:szCs w:val="24"/>
          <w:lang w:val="en-US"/>
        </w:rPr>
        <w:t xml:space="preserve">(一)2021年因公出国（境）费决算0.00元，与预算相比持平0.00元，主要原因是本年度未用一般公共预算列支“三公”经费。2021年本单位组织的出国团组0个，出国0人次。 </w:t>
      </w:r>
    </w:p>
    <w:p>
      <w:pPr>
        <w:spacing w:beforeLines="0" w:afterLines="0" w:line="56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s="Times New Roman"/>
          <w:color w:val="auto"/>
          <w:sz w:val="30"/>
          <w:szCs w:val="24"/>
          <w:lang w:val="en-US"/>
        </w:rPr>
        <w:t>(二)2021年公务用车购置及运行维护费决算0.00元，其中公务用车运行维护费0.00元，与预算相比持平0.00元，主要原因是本年度未用一般公共预算列支“三公”经费；公务用车购置费0.00元，与预算相比持平0.00元，主要原因是本年度未用一般公共预算列支“三公”经费。2021年本单位公务用车保有0辆，购置公务用车0辆。</w:t>
      </w:r>
    </w:p>
    <w:p>
      <w:pPr>
        <w:spacing w:beforeLines="0" w:afterLines="0" w:line="56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cs="Times New Roman"/>
          <w:color w:val="auto"/>
          <w:sz w:val="30"/>
          <w:szCs w:val="24"/>
          <w:lang w:val="en-US"/>
        </w:rPr>
        <w:t>(三)2021年公务接待费决算0.00元，与预算相比持平0.00元，主要原因是本年度未用一般公共预算列支“三公”经费。2021年本单位国内公务接待0批次，0人次；其中，外事接待0批次，0人次。</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八、政府性基金预算财政拨款收支决算情况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天津市西青区商务局</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年度部门决算政府性基金预算财政拨款</w:t>
      </w:r>
      <w:r>
        <w:rPr>
          <w:rFonts w:hint="eastAsia" w:ascii="仿宋_GB2312" w:hAnsi="仿宋_GB2312" w:eastAsia="仿宋_GB2312"/>
          <w:sz w:val="30"/>
          <w:szCs w:val="24"/>
          <w:lang w:val="en-US"/>
        </w:rPr>
        <w:t>年初结转和结余</w:t>
      </w:r>
      <w:r>
        <w:rPr>
          <w:rFonts w:hint="default" w:ascii="Times New Roman" w:hAnsi="Times New Roman" w:eastAsia="Times New Roman"/>
          <w:kern w:val="2"/>
          <w:sz w:val="30"/>
          <w:szCs w:val="24"/>
          <w:lang w:val="en-US"/>
        </w:rPr>
        <w:t>0.00</w:t>
      </w:r>
      <w:r>
        <w:rPr>
          <w:rFonts w:hint="eastAsia" w:ascii="仿宋_GB2312" w:hAnsi="仿宋_GB2312" w:eastAsia="仿宋_GB2312"/>
          <w:sz w:val="30"/>
          <w:szCs w:val="24"/>
          <w:lang w:val="en-US"/>
        </w:rPr>
        <w:t>元，收入</w:t>
      </w:r>
      <w:r>
        <w:rPr>
          <w:rFonts w:hint="default" w:ascii="Times New Roman" w:hAnsi="Times New Roman" w:eastAsia="Times New Roman"/>
          <w:kern w:val="2"/>
          <w:sz w:val="30"/>
          <w:szCs w:val="24"/>
          <w:lang w:val="en-US"/>
        </w:rPr>
        <w:t>0.00</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支出</w:t>
      </w:r>
      <w:r>
        <w:rPr>
          <w:rFonts w:hint="default" w:ascii="Times New Roman" w:hAnsi="Times New Roman" w:eastAsia="Times New Roman"/>
          <w:kern w:val="2"/>
          <w:sz w:val="30"/>
          <w:szCs w:val="24"/>
          <w:lang w:val="en-US"/>
        </w:rPr>
        <w:t>0.00</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年末结转和结余</w:t>
      </w:r>
      <w:r>
        <w:rPr>
          <w:rFonts w:hint="default" w:ascii="Times New Roman" w:hAnsi="Times New Roman" w:eastAsia="Times New Roman"/>
          <w:kern w:val="2"/>
          <w:sz w:val="30"/>
          <w:szCs w:val="24"/>
          <w:highlight w:val="white"/>
          <w:lang w:val="en-US"/>
        </w:rPr>
        <w:t>0.00</w:t>
      </w:r>
      <w:r>
        <w:rPr>
          <w:rFonts w:hint="eastAsia" w:ascii="仿宋_GB2312" w:hAnsi="仿宋_GB2312" w:eastAsia="仿宋_GB2312"/>
          <w:kern w:val="2"/>
          <w:sz w:val="30"/>
          <w:szCs w:val="24"/>
          <w:highlight w:val="white"/>
          <w:lang w:val="en-US"/>
        </w:rPr>
        <w:t>元。</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年度相比，政府性基金财政拨款支出减少</w:t>
      </w:r>
      <w:r>
        <w:rPr>
          <w:rFonts w:hint="default" w:ascii="Times New Roman" w:hAnsi="Times New Roman" w:eastAsia="Times New Roman"/>
          <w:kern w:val="2"/>
          <w:sz w:val="30"/>
          <w:szCs w:val="24"/>
          <w:lang w:val="en-US"/>
        </w:rPr>
        <w:t>2,000,000.00</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下降</w:t>
      </w:r>
      <w:r>
        <w:rPr>
          <w:rFonts w:hint="default" w:ascii="Times New Roman" w:hAnsi="Times New Roman" w:eastAsia="Times New Roman"/>
          <w:kern w:val="2"/>
          <w:sz w:val="30"/>
          <w:szCs w:val="24"/>
          <w:lang w:val="en-US"/>
        </w:rPr>
        <w:t>100.00%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天津市西青区商务局</w:t>
      </w:r>
      <w:r>
        <w:rPr>
          <w:rFonts w:hint="eastAsia" w:ascii="仿宋_GB2312" w:hAnsi="仿宋_GB2312" w:eastAsia="仿宋_GB2312" w:cs="Times New Roman"/>
          <w:kern w:val="2"/>
          <w:sz w:val="30"/>
          <w:szCs w:val="24"/>
          <w:lang w:val="en-US"/>
        </w:rPr>
        <w:t>2021年度无政府性基金预算财政拨款收入、支出和结转结余</w:t>
      </w:r>
      <w:r>
        <w:rPr>
          <w:rFonts w:hint="eastAsia" w:ascii="仿宋_GB2312" w:hAnsi="仿宋_GB2312" w:eastAsia="仿宋_GB2312"/>
          <w:sz w:val="30"/>
          <w:szCs w:val="24"/>
          <w:lang w:val="en-US"/>
        </w:rPr>
        <w:t>。</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九、国有资本经营预算财政拨款收支决算情况说明</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000000"/>
          <w:sz w:val="30"/>
          <w:szCs w:val="24"/>
          <w:lang w:val="en-US"/>
        </w:rPr>
        <w:t>天津市西青区商务局</w:t>
      </w:r>
      <w:r>
        <w:rPr>
          <w:rFonts w:hint="default" w:ascii="Times New Roman" w:hAnsi="Times New Roman" w:eastAsia="Times New Roman"/>
          <w:color w:val="000000"/>
          <w:sz w:val="30"/>
          <w:szCs w:val="24"/>
          <w:lang w:val="en-US"/>
        </w:rPr>
        <w:t>2021</w:t>
      </w:r>
      <w:r>
        <w:rPr>
          <w:rFonts w:hint="eastAsia" w:ascii="仿宋_GB2312" w:hAnsi="仿宋_GB2312" w:eastAsia="仿宋_GB2312"/>
          <w:color w:val="auto"/>
          <w:sz w:val="30"/>
          <w:szCs w:val="24"/>
          <w:lang w:val="en-US"/>
        </w:rPr>
        <w:t>年度部门决算国有资本经营预算财政拨款年初结转和结余</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元，收入</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元，支出</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元，年末结余和结余</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元。与2020年度相比，国有资本经营预算财政拨款支出持平</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元，持平</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kern w:val="2"/>
          <w:sz w:val="30"/>
          <w:szCs w:val="24"/>
          <w:lang w:val="en-US"/>
        </w:rPr>
        <w:t>，</w:t>
      </w:r>
      <w:r>
        <w:rPr>
          <w:rFonts w:hint="eastAsia" w:ascii="仿宋_GB2312" w:hAnsi="仿宋_GB2312" w:eastAsia="仿宋_GB2312"/>
          <w:color w:val="auto"/>
          <w:sz w:val="30"/>
          <w:szCs w:val="24"/>
          <w:lang w:val="en-US"/>
        </w:rPr>
        <w:t>主要原因是</w:t>
      </w:r>
      <w:r>
        <w:rPr>
          <w:rFonts w:hint="eastAsia" w:ascii="仿宋_GB2312" w:hAnsi="仿宋_GB2312" w:eastAsia="仿宋_GB2312"/>
          <w:color w:val="000000"/>
          <w:sz w:val="30"/>
          <w:szCs w:val="24"/>
          <w:lang w:val="en-US"/>
        </w:rPr>
        <w:t>天津市</w:t>
      </w:r>
      <w:r>
        <w:rPr>
          <w:rFonts w:hint="eastAsia" w:ascii="仿宋_GB2312" w:hAnsi="仿宋_GB2312" w:eastAsia="仿宋_GB2312" w:cs="Times New Roman"/>
          <w:color w:val="auto"/>
          <w:sz w:val="30"/>
          <w:szCs w:val="24"/>
          <w:lang w:val="en-US"/>
        </w:rPr>
        <w:t>西青区商务局</w:t>
      </w:r>
      <w:r>
        <w:rPr>
          <w:rFonts w:hint="eastAsia" w:ascii="仿宋_GB2312" w:hAnsi="仿宋_GB2312" w:eastAsia="仿宋_GB2312" w:cs="Times New Roman"/>
          <w:color w:val="auto"/>
          <w:sz w:val="30"/>
          <w:szCs w:val="24"/>
          <w:lang w:val="zh-CN"/>
        </w:rPr>
        <w:t>2021年度无国有资本经营预算财政拨款收入、支出和结转结余</w:t>
      </w:r>
      <w:r>
        <w:rPr>
          <w:rFonts w:hint="eastAsia" w:ascii="仿宋_GB2312" w:hAnsi="仿宋_GB2312" w:eastAsia="仿宋_GB2312" w:cs="Times New Roman"/>
          <w:color w:val="auto"/>
          <w:sz w:val="30"/>
          <w:szCs w:val="24"/>
          <w:lang w:val="en-US"/>
        </w:rPr>
        <w:t>。</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0" w:afterLines="0" w:line="600" w:lineRule="exact"/>
        <w:ind w:firstLine="600"/>
        <w:rPr>
          <w:rFonts w:hint="eastAsia" w:ascii="楷体" w:hAnsi="楷体" w:eastAsia="楷体"/>
          <w:color w:val="auto"/>
          <w:sz w:val="30"/>
          <w:szCs w:val="24"/>
          <w:lang w:val="en-US"/>
        </w:rPr>
      </w:pPr>
      <w:r>
        <w:rPr>
          <w:rFonts w:hint="eastAsia" w:ascii="仿宋_GB2312" w:hAnsi="仿宋_GB2312" w:eastAsia="仿宋_GB2312"/>
          <w:color w:val="auto"/>
          <w:sz w:val="30"/>
          <w:szCs w:val="24"/>
          <w:lang w:val="en-US"/>
        </w:rPr>
        <w:t>机关运行经费是指行政单位和参照公务员法管理的事业单位使用一般公共预算财政拨款安排的基本支出中的日常公用经费支出，天津市西青区商务局</w:t>
      </w:r>
      <w:r>
        <w:rPr>
          <w:rFonts w:hint="default" w:ascii="Times New Roman" w:hAnsi="Times New Roman" w:eastAsia="Times New Roman"/>
          <w:color w:val="auto"/>
          <w:sz w:val="30"/>
          <w:szCs w:val="24"/>
          <w:lang w:val="en-US"/>
        </w:rPr>
        <w:t>2021</w:t>
      </w:r>
      <w:r>
        <w:rPr>
          <w:rFonts w:hint="eastAsia" w:ascii="仿宋_GB2312" w:hAnsi="仿宋_GB2312" w:eastAsia="仿宋_GB2312"/>
          <w:color w:val="auto"/>
          <w:sz w:val="30"/>
          <w:szCs w:val="24"/>
          <w:lang w:val="en-US"/>
        </w:rPr>
        <w:t>年度机关运行经费决算数</w:t>
      </w:r>
      <w:r>
        <w:rPr>
          <w:rFonts w:hint="default" w:ascii="Times New Roman" w:hAnsi="Times New Roman" w:eastAsia="Times New Roman"/>
          <w:color w:val="auto"/>
          <w:sz w:val="30"/>
          <w:szCs w:val="24"/>
          <w:lang w:val="en-US"/>
        </w:rPr>
        <w:t>1,028,015.84</w:t>
      </w:r>
      <w:r>
        <w:rPr>
          <w:rFonts w:hint="eastAsia" w:ascii="仿宋_GB2312" w:hAnsi="仿宋_GB2312" w:eastAsia="仿宋_GB2312"/>
          <w:color w:val="auto"/>
          <w:sz w:val="30"/>
          <w:szCs w:val="24"/>
          <w:lang w:val="en-US"/>
        </w:rPr>
        <w:t>元，比</w:t>
      </w:r>
      <w:r>
        <w:rPr>
          <w:rFonts w:hint="default" w:ascii="Times New Roman" w:hAnsi="Times New Roman" w:eastAsia="Times New Roman"/>
          <w:color w:val="auto"/>
          <w:sz w:val="30"/>
          <w:szCs w:val="24"/>
          <w:lang w:val="en-US"/>
        </w:rPr>
        <w:t>2020</w:t>
      </w:r>
      <w:r>
        <w:rPr>
          <w:rFonts w:hint="eastAsia" w:ascii="仿宋_GB2312" w:hAnsi="仿宋_GB2312" w:eastAsia="仿宋_GB2312"/>
          <w:color w:val="auto"/>
          <w:sz w:val="30"/>
          <w:szCs w:val="24"/>
          <w:lang w:val="en-US"/>
        </w:rPr>
        <w:t>年增加</w:t>
      </w:r>
      <w:r>
        <w:rPr>
          <w:rFonts w:hint="default" w:ascii="Times New Roman" w:hAnsi="Times New Roman" w:eastAsia="Times New Roman"/>
          <w:color w:val="auto"/>
          <w:sz w:val="30"/>
          <w:szCs w:val="24"/>
          <w:lang w:val="en-US"/>
        </w:rPr>
        <w:t>372,095.07</w:t>
      </w:r>
      <w:r>
        <w:rPr>
          <w:rFonts w:hint="eastAsia" w:ascii="仿宋_GB2312" w:hAnsi="仿宋_GB2312" w:eastAsia="仿宋_GB2312"/>
          <w:color w:val="auto"/>
          <w:sz w:val="30"/>
          <w:szCs w:val="24"/>
          <w:lang w:val="en-US"/>
        </w:rPr>
        <w:t>元，增长</w:t>
      </w:r>
      <w:r>
        <w:rPr>
          <w:rFonts w:hint="default" w:ascii="Times New Roman" w:hAnsi="Times New Roman" w:eastAsia="Times New Roman"/>
          <w:color w:val="auto"/>
          <w:sz w:val="30"/>
          <w:szCs w:val="24"/>
          <w:lang w:val="en-US"/>
        </w:rPr>
        <w:t>56.73%</w:t>
      </w:r>
      <w:r>
        <w:rPr>
          <w:rFonts w:hint="eastAsia" w:ascii="仿宋_GB2312" w:hAnsi="仿宋_GB2312" w:eastAsia="仿宋_GB2312"/>
          <w:color w:val="auto"/>
          <w:sz w:val="30"/>
          <w:szCs w:val="24"/>
          <w:lang w:val="en-US"/>
        </w:rPr>
        <w:t>。主要原因是：</w:t>
      </w:r>
      <w:r>
        <w:rPr>
          <w:rFonts w:hint="eastAsia" w:ascii="仿宋_GB2312" w:hAnsi="仿宋_GB2312" w:eastAsia="仿宋_GB2312"/>
          <w:sz w:val="30"/>
          <w:szCs w:val="24"/>
          <w:lang w:val="zh-CN"/>
        </w:rPr>
        <w:t>新增人员，食堂及物业单独核算</w:t>
      </w:r>
      <w:r>
        <w:rPr>
          <w:rFonts w:hint="eastAsia" w:ascii="仿宋_GB2312" w:hAnsi="仿宋_GB2312" w:eastAsia="仿宋_GB2312"/>
          <w:color w:val="auto"/>
          <w:sz w:val="30"/>
          <w:szCs w:val="24"/>
          <w:lang w:val="en-US"/>
        </w:rPr>
        <w:t>。</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580" w:lineRule="exact"/>
        <w:ind w:firstLine="600"/>
        <w:rPr>
          <w:rFonts w:hint="default" w:ascii="Times New Roman" w:hAnsi="Times New Roman" w:eastAsia="Times New Roman"/>
          <w:color w:val="000000"/>
          <w:sz w:val="30"/>
          <w:szCs w:val="24"/>
          <w:lang w:val="en-US"/>
        </w:rPr>
      </w:pPr>
      <w:r>
        <w:rPr>
          <w:rFonts w:hint="eastAsia" w:ascii="仿宋_GB2312" w:hAnsi="仿宋_GB2312" w:eastAsia="仿宋_GB2312"/>
          <w:color w:val="000000"/>
          <w:sz w:val="30"/>
          <w:szCs w:val="24"/>
          <w:lang w:val="en-US"/>
        </w:rPr>
        <w:t>天津市西青区商务局</w:t>
      </w:r>
      <w:r>
        <w:rPr>
          <w:rFonts w:hint="default" w:ascii="Times New Roman" w:hAnsi="Times New Roman" w:eastAsia="Times New Roman"/>
          <w:color w:val="000000"/>
          <w:sz w:val="30"/>
          <w:szCs w:val="24"/>
          <w:lang w:val="en-US"/>
        </w:rPr>
        <w:t>2021</w:t>
      </w:r>
      <w:r>
        <w:rPr>
          <w:rFonts w:hint="eastAsia" w:ascii="仿宋_GB2312" w:hAnsi="仿宋_GB2312" w:eastAsia="仿宋_GB2312"/>
          <w:color w:val="000000"/>
          <w:sz w:val="30"/>
          <w:szCs w:val="24"/>
          <w:lang w:val="en-US"/>
        </w:rPr>
        <w:t>年</w:t>
      </w:r>
      <w:r>
        <w:rPr>
          <w:rFonts w:hint="eastAsia" w:ascii="仿宋_GB2312" w:hAnsi="仿宋_GB2312" w:eastAsia="仿宋_GB2312"/>
          <w:color w:val="auto"/>
          <w:kern w:val="2"/>
          <w:sz w:val="30"/>
          <w:szCs w:val="24"/>
          <w:lang w:val="en-US"/>
        </w:rPr>
        <w:t>政府</w:t>
      </w:r>
      <w:r>
        <w:rPr>
          <w:rFonts w:hint="eastAsia" w:ascii="仿宋_GB2312" w:hAnsi="仿宋_GB2312" w:eastAsia="仿宋_GB2312"/>
          <w:color w:val="000000"/>
          <w:sz w:val="30"/>
          <w:szCs w:val="24"/>
          <w:lang w:val="en-US"/>
        </w:rPr>
        <w:t>采购支出总额</w:t>
      </w:r>
      <w:r>
        <w:rPr>
          <w:rFonts w:hint="eastAsia" w:ascii="Times New Roman" w:hAnsi="Times New Roman" w:eastAsia="宋体"/>
          <w:color w:val="auto"/>
          <w:sz w:val="30"/>
          <w:szCs w:val="24"/>
          <w:lang w:val="en-US" w:eastAsia="zh-CN"/>
        </w:rPr>
        <w:t>809912</w:t>
      </w:r>
      <w:r>
        <w:rPr>
          <w:rFonts w:hint="eastAsia" w:ascii="仿宋_GB2312" w:hAnsi="仿宋_GB2312" w:eastAsia="仿宋_GB2312"/>
          <w:color w:val="000000"/>
          <w:sz w:val="30"/>
          <w:szCs w:val="24"/>
          <w:lang w:val="en-US"/>
        </w:rPr>
        <w:t>元，其中：政府采购货物支出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元、政府采购工程支出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元、政府采购服务支出</w:t>
      </w:r>
      <w:r>
        <w:rPr>
          <w:rFonts w:hint="eastAsia" w:ascii="Times New Roman" w:hAnsi="Times New Roman" w:eastAsia="宋体"/>
          <w:color w:val="auto"/>
          <w:sz w:val="30"/>
          <w:szCs w:val="24"/>
          <w:lang w:val="en-US" w:eastAsia="zh-CN"/>
        </w:rPr>
        <w:t>809912</w:t>
      </w:r>
      <w:r>
        <w:rPr>
          <w:rFonts w:hint="eastAsia" w:ascii="仿宋_GB2312" w:hAnsi="仿宋_GB2312" w:eastAsia="仿宋_GB2312"/>
          <w:color w:val="000000"/>
          <w:sz w:val="30"/>
          <w:szCs w:val="24"/>
          <w:lang w:val="en-US"/>
        </w:rPr>
        <w:t>元。授予中小企业合同金额</w:t>
      </w:r>
      <w:r>
        <w:rPr>
          <w:rFonts w:hint="eastAsia" w:ascii="Times New Roman" w:hAnsi="Times New Roman" w:eastAsia="宋体"/>
          <w:color w:val="auto"/>
          <w:sz w:val="30"/>
          <w:szCs w:val="24"/>
          <w:lang w:val="en-US" w:eastAsia="zh-CN"/>
        </w:rPr>
        <w:t>809912</w:t>
      </w:r>
      <w:r>
        <w:rPr>
          <w:rFonts w:hint="eastAsia" w:ascii="仿宋_GB2312" w:hAnsi="仿宋_GB2312" w:eastAsia="仿宋_GB2312"/>
          <w:color w:val="000000"/>
          <w:sz w:val="30"/>
          <w:szCs w:val="24"/>
          <w:lang w:val="en-US"/>
        </w:rPr>
        <w:t>元，占政府采购支出总额的</w:t>
      </w:r>
      <w:r>
        <w:rPr>
          <w:rFonts w:hint="eastAsia" w:ascii="Times New Roman" w:hAnsi="Times New Roman" w:eastAsia="宋体"/>
          <w:color w:val="auto"/>
          <w:sz w:val="30"/>
          <w:szCs w:val="24"/>
          <w:lang w:val="en-US" w:eastAsia="zh-CN"/>
        </w:rPr>
        <w:t>100.00</w:t>
      </w:r>
      <w:r>
        <w:rPr>
          <w:rFonts w:hint="eastAsia" w:ascii="仿宋_GB2312" w:hAnsi="仿宋_GB2312" w:eastAsia="仿宋_GB2312"/>
          <w:color w:val="000000"/>
          <w:sz w:val="30"/>
          <w:szCs w:val="24"/>
          <w:lang w:val="en-US"/>
        </w:rPr>
        <w:t>%，其中：授予小微企业合同金额</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600" w:lineRule="exact"/>
        <w:ind w:firstLine="720"/>
        <w:rPr>
          <w:rFonts w:hint="default" w:ascii="Times New Roman" w:hAnsi="Times New Roman" w:eastAsia="Times New Roman"/>
          <w:color w:val="000000"/>
          <w:sz w:val="30"/>
          <w:szCs w:val="24"/>
          <w:lang w:val="en-US"/>
        </w:rPr>
      </w:pPr>
      <w:r>
        <w:rPr>
          <w:rFonts w:hint="eastAsia" w:ascii="仿宋_GB2312" w:hAnsi="仿宋_GB2312" w:eastAsia="仿宋_GB2312"/>
          <w:color w:val="000000"/>
          <w:sz w:val="30"/>
          <w:szCs w:val="24"/>
          <w:lang w:val="en-US"/>
        </w:rPr>
        <w:t>截至</w:t>
      </w:r>
      <w:r>
        <w:rPr>
          <w:rFonts w:hint="default" w:ascii="Times New Roman" w:hAnsi="Times New Roman" w:eastAsia="Times New Roman"/>
          <w:color w:val="000000"/>
          <w:sz w:val="30"/>
          <w:szCs w:val="24"/>
          <w:lang w:val="en-US"/>
        </w:rPr>
        <w:t>2021</w:t>
      </w:r>
      <w:r>
        <w:rPr>
          <w:rFonts w:hint="eastAsia" w:ascii="仿宋_GB2312" w:hAnsi="仿宋_GB2312" w:eastAsia="仿宋_GB2312"/>
          <w:color w:val="000000"/>
          <w:sz w:val="30"/>
          <w:szCs w:val="24"/>
          <w:lang w:val="en-US"/>
        </w:rPr>
        <w:t>年</w:t>
      </w:r>
      <w:r>
        <w:rPr>
          <w:rFonts w:hint="default" w:ascii="Times New Roman" w:hAnsi="Times New Roman" w:eastAsia="Times New Roman"/>
          <w:color w:val="000000"/>
          <w:sz w:val="30"/>
          <w:szCs w:val="24"/>
          <w:lang w:val="en-US"/>
        </w:rPr>
        <w:t>12</w:t>
      </w:r>
      <w:r>
        <w:rPr>
          <w:rFonts w:hint="eastAsia" w:ascii="仿宋_GB2312" w:hAnsi="仿宋_GB2312" w:eastAsia="仿宋_GB2312"/>
          <w:color w:val="000000"/>
          <w:sz w:val="30"/>
          <w:szCs w:val="24"/>
          <w:lang w:val="en-US"/>
        </w:rPr>
        <w:t>月</w:t>
      </w:r>
      <w:r>
        <w:rPr>
          <w:rFonts w:hint="default" w:ascii="Times New Roman" w:hAnsi="Times New Roman" w:eastAsia="Times New Roman"/>
          <w:color w:val="000000"/>
          <w:sz w:val="30"/>
          <w:szCs w:val="24"/>
          <w:lang w:val="en-US"/>
        </w:rPr>
        <w:t>31</w:t>
      </w:r>
      <w:r>
        <w:rPr>
          <w:rFonts w:hint="eastAsia" w:ascii="仿宋_GB2312" w:hAnsi="仿宋_GB2312" w:eastAsia="仿宋_GB2312"/>
          <w:color w:val="000000"/>
          <w:sz w:val="30"/>
          <w:szCs w:val="24"/>
          <w:lang w:val="en-US"/>
        </w:rPr>
        <w:t>日，天津市西青区商务局共有车辆</w:t>
      </w:r>
      <w:r>
        <w:rPr>
          <w:rFonts w:hint="default" w:ascii="Times New Roman" w:hAnsi="Times New Roman" w:eastAsia="Times New Roman"/>
          <w:color w:val="auto"/>
          <w:sz w:val="30"/>
          <w:szCs w:val="24"/>
          <w:lang w:val="en-US"/>
        </w:rPr>
        <w:t>0</w:t>
      </w:r>
      <w:r>
        <w:rPr>
          <w:rFonts w:hint="eastAsia" w:ascii="仿宋_GB2312" w:hAnsi="仿宋_GB2312" w:eastAsia="仿宋_GB2312"/>
          <w:color w:val="000000"/>
          <w:sz w:val="30"/>
          <w:szCs w:val="24"/>
          <w:lang w:val="en-US"/>
        </w:rPr>
        <w:t>辆，其中：单价</w:t>
      </w:r>
      <w:r>
        <w:rPr>
          <w:rFonts w:hint="default" w:ascii="Times New Roman" w:hAnsi="Times New Roman" w:eastAsia="Times New Roman"/>
          <w:color w:val="000000"/>
          <w:sz w:val="30"/>
          <w:szCs w:val="24"/>
          <w:lang w:val="en-US"/>
        </w:rPr>
        <w:t>50</w:t>
      </w:r>
      <w:r>
        <w:rPr>
          <w:rFonts w:hint="eastAsia" w:ascii="仿宋_GB2312" w:hAnsi="仿宋_GB2312" w:eastAsia="仿宋_GB2312"/>
          <w:color w:val="000000"/>
          <w:sz w:val="30"/>
          <w:szCs w:val="24"/>
          <w:lang w:val="en-US"/>
        </w:rPr>
        <w:t>万元以上的通用设备</w:t>
      </w:r>
      <w:r>
        <w:rPr>
          <w:rFonts w:hint="default" w:ascii="Times New Roman" w:hAnsi="Times New Roman" w:eastAsia="Times New Roman"/>
          <w:color w:val="auto"/>
          <w:sz w:val="30"/>
          <w:szCs w:val="24"/>
          <w:lang w:val="en-US"/>
        </w:rPr>
        <w:t>0</w:t>
      </w:r>
      <w:r>
        <w:rPr>
          <w:rFonts w:hint="eastAsia" w:ascii="仿宋_GB2312" w:hAnsi="仿宋_GB2312" w:eastAsia="仿宋_GB2312"/>
          <w:color w:val="000000"/>
          <w:sz w:val="30"/>
          <w:szCs w:val="24"/>
          <w:lang w:val="en-US"/>
        </w:rPr>
        <w:t>台（套），单价</w:t>
      </w:r>
      <w:r>
        <w:rPr>
          <w:rFonts w:hint="default" w:ascii="Times New Roman" w:hAnsi="Times New Roman" w:eastAsia="Times New Roman"/>
          <w:color w:val="000000"/>
          <w:sz w:val="30"/>
          <w:szCs w:val="24"/>
          <w:lang w:val="en-US"/>
        </w:rPr>
        <w:t>100</w:t>
      </w:r>
      <w:r>
        <w:rPr>
          <w:rFonts w:hint="eastAsia" w:ascii="仿宋_GB2312" w:hAnsi="仿宋_GB2312" w:eastAsia="仿宋_GB2312"/>
          <w:color w:val="000000"/>
          <w:sz w:val="30"/>
          <w:szCs w:val="24"/>
          <w:lang w:val="en-US"/>
        </w:rPr>
        <w:t>万元以上的专用设备</w:t>
      </w:r>
      <w:r>
        <w:rPr>
          <w:rFonts w:hint="default" w:ascii="Times New Roman" w:hAnsi="Times New Roman" w:eastAsia="Times New Roman"/>
          <w:color w:val="auto"/>
          <w:sz w:val="30"/>
          <w:szCs w:val="24"/>
          <w:lang w:val="en-US"/>
        </w:rPr>
        <w:t>0</w:t>
      </w:r>
      <w:r>
        <w:rPr>
          <w:rFonts w:hint="eastAsia" w:ascii="仿宋_GB2312" w:hAnsi="仿宋_GB2312" w:eastAsia="仿宋_GB2312"/>
          <w:color w:val="000000"/>
          <w:sz w:val="30"/>
          <w:szCs w:val="24"/>
          <w:lang w:val="en-US"/>
        </w:rPr>
        <w:t>台（套）。</w:t>
      </w:r>
    </w:p>
    <w:p>
      <w:pPr>
        <w:spacing w:beforeLines="0" w:afterLines="0" w:line="580" w:lineRule="exact"/>
        <w:ind w:firstLine="600"/>
        <w:rPr>
          <w:rFonts w:hint="eastAsia" w:ascii="仿宋_GB2312" w:hAnsi="仿宋_GB2312" w:eastAsia="仿宋_GB2312" w:cs="Times New Roman"/>
          <w:color w:val="000000"/>
          <w:sz w:val="30"/>
          <w:szCs w:val="24"/>
          <w:lang w:val="en-US"/>
        </w:rPr>
      </w:pPr>
      <w:r>
        <w:rPr>
          <w:rFonts w:hint="eastAsia" w:ascii="仿宋_GB2312" w:hAnsi="仿宋_GB2312" w:eastAsia="仿宋_GB2312"/>
          <w:color w:val="000000"/>
          <w:sz w:val="30"/>
          <w:szCs w:val="24"/>
          <w:lang w:val="en-US"/>
        </w:rPr>
        <w:t>天津市西青区商务局</w:t>
      </w:r>
      <w:r>
        <w:rPr>
          <w:rFonts w:hint="default" w:ascii="Times New Roman" w:hAnsi="Times New Roman" w:eastAsia="Times New Roman"/>
          <w:color w:val="auto"/>
          <w:sz w:val="30"/>
          <w:szCs w:val="24"/>
          <w:lang w:val="en-US"/>
        </w:rPr>
        <w:t>2</w:t>
      </w:r>
      <w:r>
        <w:rPr>
          <w:rFonts w:hint="eastAsia" w:ascii="仿宋_GB2312" w:hAnsi="仿宋_GB2312" w:eastAsia="仿宋_GB2312" w:cs="Times New Roman"/>
          <w:color w:val="000000"/>
          <w:sz w:val="30"/>
          <w:szCs w:val="24"/>
          <w:lang w:val="en-US"/>
        </w:rPr>
        <w:t>021年度无国有资产占有使用情况。</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spacing w:beforeLines="0" w:afterLines="0" w:line="600" w:lineRule="exact"/>
        <w:ind w:firstLine="600"/>
        <w:jc w:val="both"/>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根据预算绩效管理要求，</w:t>
      </w:r>
      <w:r>
        <w:rPr>
          <w:rFonts w:hint="eastAsia" w:ascii="仿宋_GB2312" w:hAnsi="仿宋_GB2312" w:eastAsia="仿宋_GB2312"/>
          <w:color w:val="000000"/>
          <w:sz w:val="30"/>
          <w:szCs w:val="24"/>
          <w:lang w:val="en-US"/>
        </w:rPr>
        <w:t>天津市西青区商务局</w:t>
      </w:r>
      <w:r>
        <w:rPr>
          <w:rFonts w:hint="eastAsia" w:ascii="仿宋_GB2312" w:hAnsi="仿宋_GB2312" w:eastAsia="仿宋_GB2312"/>
          <w:color w:val="auto"/>
          <w:sz w:val="30"/>
          <w:szCs w:val="24"/>
          <w:lang w:val="en-US"/>
        </w:rPr>
        <w:t>2021年度已对</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lang w:val="en-US" w:eastAsia="zh-CN"/>
        </w:rPr>
        <w:t>9</w:t>
      </w:r>
      <w:r>
        <w:rPr>
          <w:rFonts w:hint="eastAsia" w:ascii="仿宋_GB2312" w:hAnsi="仿宋_GB2312" w:eastAsia="仿宋_GB2312"/>
          <w:color w:val="auto"/>
          <w:sz w:val="30"/>
          <w:szCs w:val="24"/>
          <w:lang w:val="en-US"/>
        </w:rPr>
        <w:t>个项目开展绩效自评，涉及金额</w:t>
      </w:r>
      <w:r>
        <w:rPr>
          <w:rFonts w:hint="eastAsia" w:ascii="仿宋_GB2312" w:hAnsi="仿宋_GB2312" w:eastAsia="仿宋_GB2312"/>
          <w:color w:val="auto"/>
          <w:sz w:val="30"/>
          <w:szCs w:val="24"/>
          <w:lang w:val="en-US" w:eastAsia="zh-CN"/>
        </w:rPr>
        <w:t>31847400</w:t>
      </w:r>
      <w:r>
        <w:rPr>
          <w:rFonts w:hint="eastAsia" w:ascii="仿宋_GB2312" w:hAnsi="仿宋_GB2312" w:eastAsia="仿宋_GB2312"/>
          <w:color w:val="auto"/>
          <w:sz w:val="30"/>
          <w:szCs w:val="24"/>
          <w:lang w:val="en-US"/>
        </w:rPr>
        <w:t>元，自评结果已随部门汇总决算和“三公”经费决算一并公开。本部门2021年度已自行组织开展</w:t>
      </w:r>
      <w:r>
        <w:rPr>
          <w:rFonts w:hint="eastAsia" w:ascii="Times New Roman" w:hAnsi="Times New Roman" w:eastAsia="宋体"/>
          <w:color w:val="auto"/>
          <w:sz w:val="30"/>
          <w:szCs w:val="24"/>
          <w:lang w:val="en-US" w:eastAsia="zh-CN"/>
        </w:rPr>
        <w:t>9</w:t>
      </w:r>
      <w:r>
        <w:rPr>
          <w:rFonts w:hint="eastAsia" w:ascii="仿宋_GB2312" w:hAnsi="仿宋_GB2312" w:eastAsia="仿宋_GB2312"/>
          <w:color w:val="auto"/>
          <w:sz w:val="30"/>
          <w:szCs w:val="24"/>
          <w:lang w:val="en-US"/>
        </w:rPr>
        <w:t>个项目绩效评价，涉及金额</w:t>
      </w:r>
      <w:r>
        <w:rPr>
          <w:rFonts w:hint="eastAsia" w:ascii="Times New Roman" w:hAnsi="Times New Roman" w:eastAsia="宋体"/>
          <w:color w:val="auto"/>
          <w:sz w:val="30"/>
          <w:szCs w:val="24"/>
          <w:lang w:val="en-US" w:eastAsia="zh-CN"/>
        </w:rPr>
        <w:t>31847400</w:t>
      </w:r>
      <w:r>
        <w:rPr>
          <w:rFonts w:hint="eastAsia" w:ascii="仿宋_GB2312" w:hAnsi="仿宋_GB2312" w:eastAsia="仿宋_GB2312"/>
          <w:color w:val="auto"/>
          <w:sz w:val="30"/>
          <w:szCs w:val="24"/>
          <w:lang w:val="en-US"/>
        </w:rPr>
        <w:t>元。</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beforeLines="0" w:afterLines="0" w:line="600" w:lineRule="exact"/>
        <w:ind w:firstLine="600"/>
        <w:rPr>
          <w:rFonts w:hint="eastAsia" w:ascii="仿宋_GB2312" w:hAnsi="仿宋_GB2312" w:eastAsia="仿宋_GB2312" w:cs="Times New Roman"/>
          <w:color w:val="000000"/>
          <w:sz w:val="30"/>
          <w:szCs w:val="24"/>
          <w:lang w:val="en-US" w:eastAsia="zh-CN"/>
        </w:rPr>
      </w:pPr>
      <w:r>
        <w:rPr>
          <w:rFonts w:hint="eastAsia" w:ascii="仿宋_GB2312" w:hAnsi="仿宋_GB2312" w:eastAsia="仿宋_GB2312"/>
          <w:color w:val="auto"/>
          <w:sz w:val="30"/>
          <w:szCs w:val="24"/>
          <w:lang w:val="en-US"/>
        </w:rPr>
        <w:t>2021年度，</w:t>
      </w:r>
      <w:r>
        <w:rPr>
          <w:rFonts w:hint="eastAsia" w:ascii="仿宋_GB2312" w:hAnsi="仿宋_GB2312" w:eastAsia="仿宋_GB2312"/>
          <w:color w:val="000000"/>
          <w:sz w:val="30"/>
          <w:szCs w:val="24"/>
          <w:lang w:val="en-US"/>
        </w:rPr>
        <w:t>天津市西青区商务局</w:t>
      </w:r>
      <w:r>
        <w:rPr>
          <w:rFonts w:hint="eastAsia" w:ascii="仿宋_GB2312" w:hAnsi="仿宋_GB2312" w:eastAsia="仿宋_GB2312" w:cs="Times New Roman"/>
          <w:color w:val="000000"/>
          <w:sz w:val="30"/>
          <w:szCs w:val="24"/>
          <w:lang w:val="en-US"/>
        </w:rPr>
        <w:t>2021年度无教育、医疗卫生、社会保障和就业、住房保障、涉农补贴等民生支出情况</w:t>
      </w:r>
      <w:r>
        <w:rPr>
          <w:rFonts w:hint="eastAsia" w:ascii="仿宋_GB2312" w:hAnsi="仿宋_GB2312" w:eastAsia="仿宋_GB2312" w:cs="Times New Roman"/>
          <w:color w:val="000000"/>
          <w:sz w:val="30"/>
          <w:szCs w:val="24"/>
          <w:lang w:val="en-US" w:eastAsia="zh-CN"/>
        </w:rPr>
        <w:t>。</w:t>
      </w:r>
    </w:p>
    <w:p>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b/>
          <w:color w:val="auto"/>
          <w:kern w:val="44"/>
          <w:sz w:val="44"/>
          <w:szCs w:val="24"/>
          <w:lang w:val="en-US"/>
        </w:rPr>
      </w:pPr>
      <w:r>
        <w:rPr>
          <w:rFonts w:hint="eastAsia" w:ascii="方正小标宋简体" w:hAnsi="方正小标宋简体" w:eastAsia="方正小标宋简体"/>
          <w:b/>
          <w:color w:val="auto"/>
          <w:kern w:val="44"/>
          <w:sz w:val="44"/>
          <w:szCs w:val="24"/>
          <w:lang w:val="en-US"/>
        </w:rPr>
        <w:t>第四部分  名词解释</w:t>
      </w:r>
    </w:p>
    <w:p>
      <w:pPr>
        <w:spacing w:beforeLines="0" w:afterLines="0" w:line="600" w:lineRule="exact"/>
        <w:ind w:firstLine="600"/>
        <w:rPr>
          <w:rFonts w:hint="eastAsia" w:ascii="仿宋_GB2312" w:hAnsi="仿宋_GB2312" w:eastAsia="仿宋_GB2312"/>
          <w:color w:val="auto"/>
          <w:sz w:val="30"/>
          <w:szCs w:val="24"/>
          <w:lang w:val="en-US"/>
        </w:rPr>
      </w:pP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1</w:t>
      </w:r>
      <w:r>
        <w:rPr>
          <w:rFonts w:hint="eastAsia" w:ascii="宋体" w:hAnsi="宋体" w:eastAsia="宋体"/>
          <w:color w:val="auto"/>
          <w:sz w:val="24"/>
          <w:szCs w:val="24"/>
          <w:lang w:val="en-US"/>
        </w:rPr>
        <w:t>.</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rPr>
          <w:rFonts w:hint="eastAsia" w:ascii="黑体" w:hAnsi="黑体" w:eastAsia="黑体"/>
          <w:color w:val="auto"/>
          <w:kern w:val="2"/>
          <w:sz w:val="32"/>
          <w:szCs w:val="24"/>
          <w:lang w:val="zh-CN"/>
        </w:rPr>
      </w:pPr>
    </w:p>
    <w:p>
      <w:pPr>
        <w:spacing w:beforeLines="0" w:afterLines="0"/>
        <w:rPr>
          <w:rFonts w:hint="eastAsia" w:ascii="黑体" w:hAnsi="黑体" w:eastAsia="黑体"/>
          <w:color w:val="auto"/>
          <w:kern w:val="2"/>
          <w:sz w:val="32"/>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4AD4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sz w:val="24"/>
      <w:szCs w:val="24"/>
    </w:rPr>
  </w:style>
  <w:style w:type="paragraph" w:styleId="2">
    <w:name w:val="heading 1"/>
    <w:unhideWhenUsed/>
    <w:uiPriority w:val="99"/>
    <w:pPr>
      <w:widowControl w:val="0"/>
      <w:autoSpaceDE w:val="0"/>
      <w:autoSpaceDN w:val="0"/>
      <w:adjustRightInd w:val="0"/>
      <w:spacing w:beforeLines="0" w:afterLines="0"/>
    </w:pPr>
    <w:rPr>
      <w:rFonts w:hint="default"/>
      <w:sz w:val="24"/>
      <w:szCs w:val="24"/>
    </w:rPr>
  </w:style>
  <w:style w:type="paragraph" w:styleId="3">
    <w:name w:val="heading 2"/>
    <w:unhideWhenUsed/>
    <w:uiPriority w:val="99"/>
    <w:pPr>
      <w:widowControl w:val="0"/>
      <w:autoSpaceDE w:val="0"/>
      <w:autoSpaceDN w:val="0"/>
      <w:adjustRightInd w:val="0"/>
      <w:spacing w:beforeLines="0" w:afterLines="0"/>
    </w:pPr>
    <w:rPr>
      <w:rFonts w:hint="default"/>
      <w:sz w:val="24"/>
      <w:szCs w:val="24"/>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6324</Words>
  <Characters>7280</Characters>
  <TotalTime>0</TotalTime>
  <ScaleCrop>false</ScaleCrop>
  <LinksUpToDate>false</LinksUpToDate>
  <CharactersWithSpaces>7352</CharactersWithSpaces>
  <Application>WPS Office_11.1.0.12300_F1E327BC-269C-435d-A152-05C5408002CA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2022-08-29T07:50:39Z</dcterms:created>
  <dc:creator>Administrator</dc:creator>
  <cp:lastModifiedBy>Diamond</cp:lastModifiedBy>
  <dcterms:modified xsi:type="dcterms:W3CDTF">2022-08-29T07:51:30Z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1C33F4B30AD54C20BD9CE90B5B586204</vt:lpwstr>
  </property>
</Properties>
</file>