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285" w:rsidRDefault="00200CA8">
      <w:pPr>
        <w:snapToGrid w:val="0"/>
        <w:spacing w:line="580" w:lineRule="exact"/>
        <w:rPr>
          <w:rFonts w:eastAsia="黑体"/>
          <w:bCs/>
          <w:sz w:val="32"/>
          <w:szCs w:val="32"/>
        </w:rPr>
      </w:pPr>
      <w:r>
        <w:rPr>
          <w:rFonts w:eastAsia="黑体"/>
          <w:bCs/>
          <w:sz w:val="32"/>
          <w:szCs w:val="32"/>
        </w:rPr>
        <w:t>附件</w:t>
      </w:r>
      <w:r>
        <w:rPr>
          <w:rFonts w:eastAsia="黑体" w:hint="eastAsia"/>
          <w:bCs/>
          <w:sz w:val="32"/>
          <w:szCs w:val="32"/>
        </w:rPr>
        <w:t>7</w:t>
      </w:r>
    </w:p>
    <w:p w:rsidR="009C2285" w:rsidRDefault="009C2285">
      <w:pPr>
        <w:snapToGrid w:val="0"/>
        <w:spacing w:line="580" w:lineRule="exact"/>
        <w:jc w:val="center"/>
        <w:rPr>
          <w:rFonts w:ascii="仿宋_GB2312" w:hAnsi="华文中宋"/>
          <w:bCs/>
          <w:sz w:val="36"/>
          <w:szCs w:val="44"/>
        </w:rPr>
      </w:pPr>
    </w:p>
    <w:p w:rsidR="009C2285" w:rsidRDefault="00200CA8">
      <w:pPr>
        <w:snapToGrid w:val="0"/>
        <w:spacing w:line="580" w:lineRule="exact"/>
        <w:jc w:val="center"/>
        <w:rPr>
          <w:rFonts w:eastAsia="宋体"/>
          <w:b/>
          <w:sz w:val="36"/>
          <w:szCs w:val="44"/>
        </w:rPr>
      </w:pPr>
      <w:r>
        <w:rPr>
          <w:rFonts w:eastAsia="宋体"/>
          <w:b/>
          <w:sz w:val="36"/>
          <w:szCs w:val="44"/>
        </w:rPr>
        <w:t>天津市</w:t>
      </w:r>
      <w:r>
        <w:rPr>
          <w:rFonts w:eastAsia="宋体" w:hint="eastAsia"/>
          <w:b/>
          <w:sz w:val="36"/>
          <w:szCs w:val="44"/>
        </w:rPr>
        <w:t>*</w:t>
      </w:r>
      <w:r>
        <w:rPr>
          <w:rFonts w:eastAsia="宋体"/>
          <w:b/>
          <w:sz w:val="36"/>
          <w:szCs w:val="44"/>
        </w:rPr>
        <w:t>*</w:t>
      </w:r>
      <w:r>
        <w:rPr>
          <w:rFonts w:eastAsia="宋体"/>
          <w:b/>
          <w:sz w:val="36"/>
          <w:szCs w:val="44"/>
        </w:rPr>
        <w:t>转移支付</w:t>
      </w:r>
      <w:r>
        <w:rPr>
          <w:rFonts w:eastAsia="宋体"/>
          <w:b/>
          <w:sz w:val="36"/>
          <w:szCs w:val="44"/>
        </w:rPr>
        <w:t>2022</w:t>
      </w:r>
      <w:r>
        <w:rPr>
          <w:rFonts w:eastAsia="宋体"/>
          <w:b/>
          <w:sz w:val="36"/>
          <w:szCs w:val="44"/>
        </w:rPr>
        <w:t>年度绩效自评报告</w:t>
      </w:r>
    </w:p>
    <w:p w:rsidR="009C2285" w:rsidRDefault="00200CA8">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一、绩效目标分解下达情况</w:t>
      </w:r>
    </w:p>
    <w:p w:rsidR="009C2285" w:rsidRDefault="00200CA8">
      <w:pPr>
        <w:snapToGrid w:val="0"/>
        <w:spacing w:line="580" w:lineRule="exact"/>
        <w:ind w:firstLineChars="200" w:firstLine="600"/>
        <w:outlineLvl w:val="0"/>
        <w:rPr>
          <w:rFonts w:ascii="仿宋_GB2312"/>
          <w:szCs w:val="32"/>
        </w:rPr>
      </w:pPr>
      <w:r>
        <w:rPr>
          <w:rFonts w:ascii="仿宋_GB2312" w:hint="eastAsia"/>
          <w:szCs w:val="32"/>
        </w:rPr>
        <w:t>2022</w:t>
      </w:r>
      <w:r>
        <w:rPr>
          <w:rFonts w:ascii="仿宋_GB2312" w:hint="eastAsia"/>
          <w:szCs w:val="32"/>
        </w:rPr>
        <w:t>年，中央下达我区专项彩票公益金用于支持地方社会公益事业发展项目资金</w:t>
      </w:r>
      <w:r>
        <w:rPr>
          <w:rFonts w:ascii="仿宋_GB2312"/>
          <w:szCs w:val="32"/>
        </w:rPr>
        <w:t>共计</w:t>
      </w:r>
      <w:r>
        <w:rPr>
          <w:rFonts w:ascii="仿宋_GB2312" w:hint="eastAsia"/>
          <w:szCs w:val="32"/>
        </w:rPr>
        <w:t>60</w:t>
      </w:r>
      <w:r>
        <w:rPr>
          <w:rFonts w:ascii="仿宋_GB2312" w:hint="eastAsia"/>
          <w:szCs w:val="32"/>
        </w:rPr>
        <w:t>万元。</w:t>
      </w:r>
    </w:p>
    <w:p w:rsidR="009C2285" w:rsidRDefault="00200CA8">
      <w:pPr>
        <w:snapToGrid w:val="0"/>
        <w:spacing w:line="580" w:lineRule="exact"/>
        <w:ind w:firstLineChars="200" w:firstLine="600"/>
        <w:outlineLvl w:val="0"/>
        <w:rPr>
          <w:rFonts w:ascii="黑体" w:eastAsia="黑体" w:hAnsi="黑体" w:cs="黑体"/>
          <w:bCs/>
          <w:szCs w:val="32"/>
        </w:rPr>
      </w:pPr>
      <w:r>
        <w:rPr>
          <w:rFonts w:ascii="仿宋_GB2312"/>
          <w:szCs w:val="32"/>
        </w:rPr>
        <w:tab/>
      </w:r>
      <w:r>
        <w:rPr>
          <w:rFonts w:ascii="黑体" w:eastAsia="黑体" w:hAnsi="黑体" w:cs="黑体" w:hint="eastAsia"/>
          <w:bCs/>
          <w:szCs w:val="32"/>
        </w:rPr>
        <w:t>二、绩效情况分析</w:t>
      </w:r>
    </w:p>
    <w:p w:rsidR="009C2285" w:rsidRDefault="00200CA8">
      <w:pPr>
        <w:snapToGrid w:val="0"/>
        <w:spacing w:line="580" w:lineRule="exact"/>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（一）资金投入情况分析。</w:t>
      </w:r>
    </w:p>
    <w:p w:rsidR="009C2285" w:rsidRDefault="00200CA8">
      <w:pPr>
        <w:spacing w:line="360" w:lineRule="auto"/>
        <w:ind w:firstLineChars="200" w:firstLine="600"/>
        <w:rPr>
          <w:rFonts w:ascii="仿宋" w:eastAsia="仿宋" w:hAnsi="仿宋" w:cs="仿宋"/>
        </w:rPr>
      </w:pPr>
      <w:r>
        <w:rPr>
          <w:rFonts w:ascii="仿宋_GB2312" w:hint="eastAsia"/>
          <w:szCs w:val="32"/>
        </w:rPr>
        <w:t>根据《关于申报中央专项彩票公益金支持地方社会公益发展项目的通知》要求，西青区体育局在前期组织摸底调研的基础上，</w:t>
      </w:r>
      <w:r>
        <w:rPr>
          <w:rFonts w:ascii="仿宋" w:eastAsia="仿宋" w:hAnsi="仿宋" w:cs="仿宋" w:hint="eastAsia"/>
        </w:rPr>
        <w:t>经赤龙南街申报，</w:t>
      </w:r>
      <w:r>
        <w:rPr>
          <w:rFonts w:ascii="仿宋" w:eastAsia="仿宋" w:hAnsi="仿宋" w:cs="仿宋" w:hint="eastAsia"/>
        </w:rPr>
        <w:t xml:space="preserve"> </w:t>
      </w:r>
      <w:r>
        <w:rPr>
          <w:rFonts w:ascii="仿宋" w:eastAsia="仿宋" w:hAnsi="仿宋" w:cs="仿宋" w:hint="eastAsia"/>
        </w:rPr>
        <w:t>利用中央专项彩票公益金</w:t>
      </w:r>
      <w:r>
        <w:rPr>
          <w:rFonts w:ascii="仿宋" w:eastAsia="仿宋" w:hAnsi="仿宋" w:cs="仿宋" w:hint="eastAsia"/>
        </w:rPr>
        <w:t>60</w:t>
      </w:r>
      <w:r>
        <w:rPr>
          <w:rFonts w:ascii="仿宋" w:eastAsia="仿宋" w:hAnsi="仿宋" w:cs="仿宋" w:hint="eastAsia"/>
        </w:rPr>
        <w:t>万元通过公开</w:t>
      </w:r>
      <w:r>
        <w:rPr>
          <w:rFonts w:ascii="仿宋" w:eastAsia="仿宋" w:hAnsi="仿宋" w:cs="仿宋"/>
        </w:rPr>
        <w:t>招标</w:t>
      </w:r>
      <w:r>
        <w:rPr>
          <w:rFonts w:ascii="仿宋" w:eastAsia="仿宋" w:hAnsi="仿宋" w:cs="仿宋" w:hint="eastAsia"/>
        </w:rPr>
        <w:t>、</w:t>
      </w:r>
      <w:r>
        <w:rPr>
          <w:rFonts w:ascii="仿宋" w:eastAsia="仿宋" w:hAnsi="仿宋" w:cs="仿宋"/>
        </w:rPr>
        <w:t>验收等程序，</w:t>
      </w:r>
      <w:r>
        <w:rPr>
          <w:rFonts w:ascii="仿宋" w:eastAsia="仿宋" w:hAnsi="仿宋" w:cs="仿宋" w:hint="eastAsia"/>
        </w:rPr>
        <w:t>在赤龙公园安装多功能运动场</w:t>
      </w:r>
      <w:r>
        <w:rPr>
          <w:rFonts w:ascii="仿宋" w:eastAsia="仿宋" w:hAnsi="仿宋" w:cs="仿宋" w:hint="eastAsia"/>
        </w:rPr>
        <w:t>2</w:t>
      </w:r>
      <w:r>
        <w:rPr>
          <w:rFonts w:ascii="仿宋" w:eastAsia="仿宋" w:hAnsi="仿宋" w:cs="仿宋" w:hint="eastAsia"/>
        </w:rPr>
        <w:t>个。</w:t>
      </w:r>
    </w:p>
    <w:p w:rsidR="009C2285" w:rsidRDefault="00200CA8">
      <w:pPr>
        <w:spacing w:line="360" w:lineRule="auto"/>
        <w:ind w:firstLineChars="200" w:firstLine="600"/>
        <w:rPr>
          <w:rFonts w:ascii="仿宋" w:eastAsia="仿宋" w:hAnsi="仿宋" w:cs="仿宋"/>
        </w:rPr>
      </w:pPr>
      <w:r>
        <w:rPr>
          <w:rFonts w:ascii="仿宋" w:eastAsia="仿宋" w:hAnsi="仿宋" w:cs="仿宋" w:hint="eastAsia"/>
        </w:rPr>
        <w:t>2022</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rPr>
        <w:t>我局通过公开招投标的方式，</w:t>
      </w:r>
      <w:r>
        <w:rPr>
          <w:rFonts w:ascii="仿宋" w:eastAsia="仿宋" w:hAnsi="仿宋" w:cs="仿宋" w:hint="eastAsia"/>
        </w:rPr>
        <w:t>开展</w:t>
      </w:r>
      <w:r>
        <w:rPr>
          <w:rFonts w:ascii="仿宋" w:eastAsia="仿宋" w:hAnsi="仿宋" w:cs="仿宋" w:hint="eastAsia"/>
        </w:rPr>
        <w:t>2022</w:t>
      </w:r>
      <w:r>
        <w:rPr>
          <w:rFonts w:ascii="仿宋" w:eastAsia="仿宋" w:hAnsi="仿宋" w:cs="仿宋" w:hint="eastAsia"/>
        </w:rPr>
        <w:t>年</w:t>
      </w:r>
      <w:r>
        <w:rPr>
          <w:rFonts w:ascii="仿宋" w:eastAsia="仿宋" w:hAnsi="仿宋" w:cs="仿宋"/>
        </w:rPr>
        <w:t>西青区体育局多功能</w:t>
      </w:r>
      <w:r>
        <w:rPr>
          <w:rFonts w:ascii="仿宋" w:eastAsia="仿宋" w:hAnsi="仿宋" w:cs="仿宋" w:hint="eastAsia"/>
        </w:rPr>
        <w:t>运动场</w:t>
      </w:r>
      <w:r>
        <w:rPr>
          <w:rFonts w:ascii="仿宋" w:eastAsia="仿宋" w:hAnsi="仿宋" w:cs="仿宋"/>
        </w:rPr>
        <w:t>采购工作。</w:t>
      </w:r>
      <w:r>
        <w:rPr>
          <w:rFonts w:ascii="仿宋" w:eastAsia="仿宋" w:hAnsi="仿宋" w:cs="仿宋" w:hint="eastAsia"/>
        </w:rPr>
        <w:t>天津优动体育</w:t>
      </w:r>
      <w:r>
        <w:rPr>
          <w:rFonts w:ascii="仿宋" w:eastAsia="仿宋" w:hAnsi="仿宋" w:cs="仿宋"/>
        </w:rPr>
        <w:t>用品</w:t>
      </w:r>
      <w:r>
        <w:rPr>
          <w:rFonts w:ascii="仿宋" w:eastAsia="仿宋" w:hAnsi="仿宋" w:cs="仿宋" w:hint="eastAsia"/>
        </w:rPr>
        <w:t>科技</w:t>
      </w:r>
      <w:r>
        <w:rPr>
          <w:rFonts w:ascii="仿宋" w:eastAsia="仿宋" w:hAnsi="仿宋" w:cs="仿宋"/>
        </w:rPr>
        <w:t>有限公司</w:t>
      </w:r>
      <w:r>
        <w:rPr>
          <w:rFonts w:ascii="仿宋" w:eastAsia="仿宋" w:hAnsi="仿宋" w:cs="仿宋" w:hint="eastAsia"/>
        </w:rPr>
        <w:t>通过</w:t>
      </w:r>
      <w:r>
        <w:rPr>
          <w:rFonts w:ascii="仿宋" w:eastAsia="仿宋" w:hAnsi="仿宋" w:cs="仿宋"/>
        </w:rPr>
        <w:t>竞争性磋商与我局签订了项目采购合同，合同详细约定</w:t>
      </w:r>
      <w:r>
        <w:rPr>
          <w:rFonts w:ascii="仿宋" w:eastAsia="仿宋" w:hAnsi="仿宋" w:cs="仿宋" w:hint="eastAsia"/>
        </w:rPr>
        <w:t>采购</w:t>
      </w:r>
      <w:r>
        <w:rPr>
          <w:rFonts w:ascii="仿宋" w:eastAsia="仿宋" w:hAnsi="仿宋" w:cs="仿宋"/>
        </w:rPr>
        <w:t>项目</w:t>
      </w:r>
      <w:r>
        <w:rPr>
          <w:rFonts w:ascii="仿宋" w:eastAsia="仿宋" w:hAnsi="仿宋" w:cs="仿宋" w:hint="eastAsia"/>
        </w:rPr>
        <w:t>标的</w:t>
      </w:r>
      <w:r>
        <w:rPr>
          <w:rFonts w:ascii="仿宋" w:eastAsia="仿宋" w:hAnsi="仿宋" w:cs="仿宋"/>
        </w:rPr>
        <w:t>名称、品牌、</w:t>
      </w:r>
      <w:r>
        <w:rPr>
          <w:rFonts w:ascii="仿宋" w:eastAsia="仿宋" w:hAnsi="仿宋" w:cs="仿宋" w:hint="eastAsia"/>
        </w:rPr>
        <w:t>型号、</w:t>
      </w:r>
      <w:r>
        <w:rPr>
          <w:rFonts w:ascii="仿宋" w:eastAsia="仿宋" w:hAnsi="仿宋" w:cs="仿宋"/>
        </w:rPr>
        <w:t>生产厂家等，共计采购笼式多功能运动场</w:t>
      </w:r>
      <w:r>
        <w:rPr>
          <w:rFonts w:ascii="仿宋" w:eastAsia="仿宋" w:hAnsi="仿宋" w:cs="仿宋" w:hint="eastAsia"/>
        </w:rPr>
        <w:t>2</w:t>
      </w:r>
      <w:r>
        <w:rPr>
          <w:rFonts w:ascii="仿宋" w:eastAsia="仿宋" w:hAnsi="仿宋" w:cs="仿宋" w:hint="eastAsia"/>
        </w:rPr>
        <w:t>套</w:t>
      </w:r>
      <w:r>
        <w:rPr>
          <w:rFonts w:ascii="仿宋" w:eastAsia="仿宋" w:hAnsi="仿宋" w:cs="仿宋"/>
        </w:rPr>
        <w:t>，合同总价</w:t>
      </w:r>
      <w:r>
        <w:rPr>
          <w:rFonts w:ascii="仿宋" w:eastAsia="仿宋" w:hAnsi="仿宋" w:cs="仿宋" w:hint="eastAsia"/>
        </w:rPr>
        <w:t>598000</w:t>
      </w:r>
      <w:r>
        <w:rPr>
          <w:rFonts w:ascii="仿宋" w:eastAsia="仿宋" w:hAnsi="仿宋" w:cs="仿宋" w:hint="eastAsia"/>
        </w:rPr>
        <w:t>元</w:t>
      </w:r>
      <w:r>
        <w:rPr>
          <w:rFonts w:ascii="仿宋" w:eastAsia="仿宋" w:hAnsi="仿宋" w:cs="仿宋"/>
        </w:rPr>
        <w:t>。</w:t>
      </w:r>
    </w:p>
    <w:p w:rsidR="009C2285" w:rsidRDefault="00200CA8">
      <w:pPr>
        <w:snapToGrid w:val="0"/>
        <w:spacing w:line="580" w:lineRule="exact"/>
        <w:ind w:firstLineChars="200" w:firstLine="602"/>
        <w:outlineLvl w:val="0"/>
        <w:rPr>
          <w:rFonts w:ascii="楷体_GB2312" w:eastAsia="楷体_GB2312" w:hAnsi="楷体_GB2312" w:cs="楷体_GB2312"/>
          <w:b/>
          <w:bCs/>
          <w:szCs w:val="32"/>
        </w:rPr>
      </w:pPr>
      <w:r>
        <w:rPr>
          <w:rFonts w:ascii="楷体_GB2312" w:eastAsia="楷体_GB2312" w:hAnsi="楷体_GB2312" w:cs="楷体_GB2312" w:hint="eastAsia"/>
          <w:b/>
          <w:bCs/>
          <w:szCs w:val="32"/>
        </w:rPr>
        <w:t>（二）资金管理情况分析。</w:t>
      </w:r>
    </w:p>
    <w:p w:rsidR="009C2285" w:rsidRDefault="00200CA8">
      <w:pPr>
        <w:spacing w:line="360" w:lineRule="auto"/>
        <w:ind w:firstLineChars="200" w:firstLine="600"/>
        <w:rPr>
          <w:rFonts w:ascii="仿宋" w:eastAsia="仿宋" w:hAnsi="仿宋" w:cs="仿宋"/>
        </w:rPr>
      </w:pPr>
      <w:r>
        <w:rPr>
          <w:rFonts w:ascii="仿宋" w:eastAsia="仿宋" w:hAnsi="仿宋" w:cs="仿宋" w:hint="eastAsia"/>
        </w:rPr>
        <w:t>收到</w:t>
      </w:r>
      <w:r>
        <w:rPr>
          <w:rFonts w:ascii="仿宋" w:eastAsia="仿宋" w:hAnsi="仿宋" w:cs="仿宋"/>
        </w:rPr>
        <w:t>下达指标后，我局第一时间提交指标额度申请，并</w:t>
      </w:r>
      <w:r>
        <w:rPr>
          <w:rFonts w:ascii="仿宋" w:eastAsia="仿宋" w:hAnsi="仿宋" w:cs="仿宋" w:hint="eastAsia"/>
        </w:rPr>
        <w:t>及时</w:t>
      </w:r>
      <w:r>
        <w:rPr>
          <w:rFonts w:ascii="仿宋" w:eastAsia="仿宋" w:hAnsi="仿宋" w:cs="仿宋"/>
        </w:rPr>
        <w:t>组织业务部门开展</w:t>
      </w:r>
      <w:r>
        <w:rPr>
          <w:rFonts w:ascii="仿宋" w:eastAsia="仿宋" w:hAnsi="仿宋" w:cs="仿宋" w:hint="eastAsia"/>
        </w:rPr>
        <w:t>公开</w:t>
      </w:r>
      <w:r>
        <w:rPr>
          <w:rFonts w:ascii="仿宋" w:eastAsia="仿宋" w:hAnsi="仿宋" w:cs="仿宋"/>
        </w:rPr>
        <w:t>招标工作，相关经费使用严格按照《</w:t>
      </w:r>
      <w:r>
        <w:rPr>
          <w:rFonts w:ascii="仿宋" w:eastAsia="仿宋" w:hAnsi="仿宋" w:cs="仿宋" w:hint="eastAsia"/>
        </w:rPr>
        <w:t>天津市</w:t>
      </w:r>
      <w:r>
        <w:rPr>
          <w:rFonts w:ascii="仿宋" w:eastAsia="仿宋" w:hAnsi="仿宋" w:cs="仿宋"/>
        </w:rPr>
        <w:t>体育</w:t>
      </w:r>
      <w:r>
        <w:rPr>
          <w:rFonts w:ascii="仿宋" w:eastAsia="仿宋" w:hAnsi="仿宋" w:cs="仿宋" w:hint="eastAsia"/>
        </w:rPr>
        <w:t>彩票</w:t>
      </w:r>
      <w:r>
        <w:rPr>
          <w:rFonts w:ascii="仿宋" w:eastAsia="仿宋" w:hAnsi="仿宋" w:cs="仿宋"/>
        </w:rPr>
        <w:t>公益金使用管理办法》</w:t>
      </w:r>
      <w:r>
        <w:rPr>
          <w:rFonts w:ascii="仿宋" w:eastAsia="仿宋" w:hAnsi="仿宋" w:cs="仿宋" w:hint="eastAsia"/>
        </w:rPr>
        <w:t>以及</w:t>
      </w:r>
      <w:r>
        <w:rPr>
          <w:rFonts w:ascii="仿宋" w:eastAsia="仿宋" w:hAnsi="仿宋" w:cs="仿宋"/>
        </w:rPr>
        <w:t>《</w:t>
      </w:r>
      <w:r>
        <w:rPr>
          <w:rFonts w:ascii="仿宋" w:eastAsia="仿宋" w:hAnsi="仿宋" w:cs="仿宋" w:hint="eastAsia"/>
        </w:rPr>
        <w:t>西青区</w:t>
      </w:r>
      <w:r>
        <w:rPr>
          <w:rFonts w:ascii="仿宋" w:eastAsia="仿宋" w:hAnsi="仿宋" w:cs="仿宋"/>
        </w:rPr>
        <w:t>体育局采购管理</w:t>
      </w:r>
      <w:r>
        <w:rPr>
          <w:rFonts w:ascii="仿宋" w:eastAsia="仿宋" w:hAnsi="仿宋" w:cs="仿宋"/>
        </w:rPr>
        <w:t>办法》</w:t>
      </w:r>
      <w:r>
        <w:rPr>
          <w:rFonts w:ascii="仿宋" w:eastAsia="仿宋" w:hAnsi="仿宋" w:cs="仿宋" w:hint="eastAsia"/>
        </w:rPr>
        <w:t>、</w:t>
      </w:r>
      <w:r>
        <w:rPr>
          <w:rFonts w:ascii="仿宋" w:eastAsia="仿宋" w:hAnsi="仿宋" w:cs="仿宋"/>
        </w:rPr>
        <w:t>《</w:t>
      </w:r>
      <w:r>
        <w:rPr>
          <w:rFonts w:ascii="仿宋" w:eastAsia="仿宋" w:hAnsi="仿宋" w:cs="仿宋" w:hint="eastAsia"/>
        </w:rPr>
        <w:t>西青区</w:t>
      </w:r>
      <w:r>
        <w:rPr>
          <w:rFonts w:ascii="仿宋" w:eastAsia="仿宋" w:hAnsi="仿宋" w:cs="仿宋"/>
        </w:rPr>
        <w:t>体育局党组工作规则》</w:t>
      </w:r>
      <w:r>
        <w:rPr>
          <w:rFonts w:ascii="仿宋" w:eastAsia="仿宋" w:hAnsi="仿宋" w:cs="仿宋" w:hint="eastAsia"/>
        </w:rPr>
        <w:t>等</w:t>
      </w:r>
      <w:r>
        <w:rPr>
          <w:rFonts w:ascii="仿宋" w:eastAsia="仿宋" w:hAnsi="仿宋" w:cs="仿宋"/>
        </w:rPr>
        <w:t>文件要求执行。</w:t>
      </w:r>
    </w:p>
    <w:p w:rsidR="009C2285" w:rsidRDefault="00200CA8">
      <w:pPr>
        <w:spacing w:line="360" w:lineRule="auto"/>
        <w:ind w:firstLineChars="200" w:firstLine="602"/>
        <w:rPr>
          <w:rFonts w:ascii="楷体_GB2312" w:eastAsia="楷体_GB2312" w:hAnsi="楷体_GB2312" w:cs="楷体_GB2312"/>
          <w:b/>
          <w:bCs/>
          <w:szCs w:val="32"/>
        </w:rPr>
      </w:pPr>
      <w:r>
        <w:rPr>
          <w:rFonts w:ascii="楷体_GB2312" w:eastAsia="楷体_GB2312" w:hAnsi="楷体_GB2312" w:cs="楷体_GB2312" w:hint="eastAsia"/>
          <w:b/>
          <w:bCs/>
          <w:szCs w:val="32"/>
        </w:rPr>
        <w:t>（三）总体绩效目标完成情况分析。</w:t>
      </w:r>
    </w:p>
    <w:p w:rsidR="009C2285" w:rsidRDefault="00200CA8">
      <w:pPr>
        <w:spacing w:line="360" w:lineRule="auto"/>
        <w:ind w:firstLineChars="200" w:firstLine="600"/>
        <w:rPr>
          <w:rFonts w:ascii="仿宋" w:eastAsia="仿宋" w:hAnsi="仿宋" w:cs="仿宋"/>
        </w:rPr>
      </w:pPr>
      <w:r>
        <w:rPr>
          <w:rFonts w:ascii="仿宋" w:eastAsia="仿宋" w:hAnsi="仿宋" w:cs="仿宋" w:hint="eastAsia"/>
        </w:rPr>
        <w:lastRenderedPageBreak/>
        <w:t>该项目预算</w:t>
      </w:r>
      <w:r>
        <w:rPr>
          <w:rFonts w:ascii="仿宋" w:eastAsia="仿宋" w:hAnsi="仿宋" w:cs="仿宋"/>
        </w:rPr>
        <w:t>执行率达</w:t>
      </w:r>
      <w:r>
        <w:rPr>
          <w:rFonts w:ascii="仿宋" w:eastAsia="仿宋" w:hAnsi="仿宋" w:cs="仿宋" w:hint="eastAsia"/>
        </w:rPr>
        <w:t>100%</w:t>
      </w:r>
      <w:r>
        <w:rPr>
          <w:rFonts w:ascii="仿宋" w:eastAsia="仿宋" w:hAnsi="仿宋" w:cs="仿宋" w:hint="eastAsia"/>
        </w:rPr>
        <w:t>，</w:t>
      </w:r>
      <w:r>
        <w:rPr>
          <w:rFonts w:ascii="仿宋" w:eastAsia="仿宋" w:hAnsi="仿宋" w:cs="仿宋"/>
        </w:rPr>
        <w:t>我局按时完成</w:t>
      </w:r>
      <w:r>
        <w:rPr>
          <w:rFonts w:ascii="仿宋" w:eastAsia="仿宋" w:hAnsi="仿宋" w:cs="仿宋" w:hint="eastAsia"/>
        </w:rPr>
        <w:t>2</w:t>
      </w:r>
      <w:r>
        <w:rPr>
          <w:rFonts w:ascii="仿宋" w:eastAsia="仿宋" w:hAnsi="仿宋" w:cs="仿宋" w:hint="eastAsia"/>
        </w:rPr>
        <w:t>个</w:t>
      </w:r>
      <w:r>
        <w:rPr>
          <w:rFonts w:ascii="仿宋" w:eastAsia="仿宋" w:hAnsi="仿宋" w:cs="仿宋"/>
        </w:rPr>
        <w:t>多功能笼式多功能运动场的修建工作，并及时支付相关款项，</w:t>
      </w:r>
      <w:r>
        <w:rPr>
          <w:rFonts w:ascii="仿宋" w:eastAsia="仿宋" w:hAnsi="仿宋" w:cs="仿宋" w:hint="eastAsia"/>
        </w:rPr>
        <w:t>笼式多功能</w:t>
      </w:r>
      <w:r>
        <w:rPr>
          <w:rFonts w:ascii="仿宋" w:eastAsia="仿宋" w:hAnsi="仿宋" w:cs="仿宋"/>
        </w:rPr>
        <w:t>运动场</w:t>
      </w:r>
      <w:r>
        <w:rPr>
          <w:rFonts w:ascii="仿宋" w:eastAsia="仿宋" w:hAnsi="仿宋" w:cs="仿宋" w:hint="eastAsia"/>
        </w:rPr>
        <w:t>已</w:t>
      </w:r>
      <w:r>
        <w:rPr>
          <w:rFonts w:ascii="仿宋" w:eastAsia="仿宋" w:hAnsi="仿宋" w:cs="仿宋"/>
        </w:rPr>
        <w:t>完成投入使用，能够满足周边区域人民群众健身需求。</w:t>
      </w:r>
    </w:p>
    <w:p w:rsidR="009C2285" w:rsidRDefault="00200CA8">
      <w:pPr>
        <w:spacing w:line="360" w:lineRule="auto"/>
        <w:ind w:firstLineChars="200" w:firstLine="602"/>
        <w:rPr>
          <w:rFonts w:ascii="楷体_GB2312" w:eastAsia="楷体_GB2312" w:hAnsi="楷体_GB2312" w:cs="楷体_GB2312"/>
          <w:b/>
          <w:bCs/>
          <w:szCs w:val="32"/>
        </w:rPr>
      </w:pPr>
      <w:r>
        <w:rPr>
          <w:rFonts w:ascii="楷体_GB2312" w:eastAsia="楷体_GB2312" w:hAnsi="楷体_GB2312" w:cs="楷体_GB2312" w:hint="eastAsia"/>
          <w:b/>
          <w:bCs/>
          <w:szCs w:val="32"/>
        </w:rPr>
        <w:t>（四）绩效指标完成情况分析。</w:t>
      </w:r>
    </w:p>
    <w:p w:rsidR="009C2285" w:rsidRDefault="00200CA8">
      <w:pPr>
        <w:spacing w:line="360" w:lineRule="auto"/>
        <w:ind w:firstLineChars="200" w:firstLine="600"/>
        <w:rPr>
          <w:rFonts w:ascii="仿宋" w:eastAsia="仿宋" w:hAnsi="仿宋" w:cs="仿宋"/>
        </w:rPr>
      </w:pPr>
      <w:r>
        <w:rPr>
          <w:rFonts w:ascii="仿宋" w:eastAsia="仿宋" w:hAnsi="仿宋" w:cs="仿宋" w:hint="eastAsia"/>
        </w:rPr>
        <w:t>1.</w:t>
      </w:r>
      <w:r>
        <w:rPr>
          <w:rFonts w:ascii="仿宋" w:eastAsia="仿宋" w:hAnsi="仿宋" w:cs="仿宋" w:hint="eastAsia"/>
        </w:rPr>
        <w:t>数量</w:t>
      </w:r>
      <w:r>
        <w:rPr>
          <w:rFonts w:ascii="仿宋" w:eastAsia="仿宋" w:hAnsi="仿宋" w:cs="仿宋"/>
        </w:rPr>
        <w:t>指标</w:t>
      </w:r>
      <w:r>
        <w:rPr>
          <w:rFonts w:ascii="仿宋" w:eastAsia="仿宋" w:hAnsi="仿宋" w:cs="仿宋" w:hint="eastAsia"/>
        </w:rPr>
        <w:t>，</w:t>
      </w:r>
      <w:r>
        <w:rPr>
          <w:rFonts w:ascii="仿宋" w:eastAsia="仿宋" w:hAnsi="仿宋" w:cs="仿宋"/>
        </w:rPr>
        <w:t>新建多功能运动场数量</w:t>
      </w:r>
      <w:r>
        <w:rPr>
          <w:rFonts w:ascii="仿宋" w:eastAsia="仿宋" w:hAnsi="仿宋" w:cs="仿宋" w:hint="eastAsia"/>
        </w:rPr>
        <w:t>完成率</w:t>
      </w:r>
      <w:r>
        <w:rPr>
          <w:rFonts w:ascii="仿宋" w:eastAsia="仿宋" w:hAnsi="仿宋" w:cs="仿宋"/>
        </w:rPr>
        <w:t>为</w:t>
      </w:r>
      <w:r>
        <w:rPr>
          <w:rFonts w:ascii="仿宋" w:eastAsia="仿宋" w:hAnsi="仿宋" w:cs="仿宋" w:hint="eastAsia"/>
        </w:rPr>
        <w:t>100%</w:t>
      </w:r>
      <w:r>
        <w:rPr>
          <w:rFonts w:ascii="仿宋" w:eastAsia="仿宋" w:hAnsi="仿宋" w:cs="仿宋" w:hint="eastAsia"/>
        </w:rPr>
        <w:t>，</w:t>
      </w:r>
      <w:r>
        <w:rPr>
          <w:rFonts w:ascii="仿宋" w:eastAsia="仿宋" w:hAnsi="仿宋" w:cs="仿宋"/>
        </w:rPr>
        <w:t>目标</w:t>
      </w:r>
      <w:r>
        <w:rPr>
          <w:rFonts w:ascii="仿宋" w:eastAsia="仿宋" w:hAnsi="仿宋" w:cs="仿宋" w:hint="eastAsia"/>
        </w:rPr>
        <w:t>新建</w:t>
      </w:r>
      <w:r>
        <w:rPr>
          <w:rFonts w:ascii="仿宋" w:eastAsia="仿宋" w:hAnsi="仿宋" w:cs="仿宋"/>
        </w:rPr>
        <w:t>两个，目前已全部完成验收并投入使用。</w:t>
      </w:r>
    </w:p>
    <w:p w:rsidR="009C2285" w:rsidRDefault="00200CA8">
      <w:pPr>
        <w:spacing w:line="360" w:lineRule="auto"/>
        <w:ind w:firstLineChars="200" w:firstLine="600"/>
        <w:rPr>
          <w:rFonts w:ascii="仿宋" w:eastAsia="仿宋" w:hAnsi="仿宋" w:cs="仿宋"/>
        </w:rPr>
      </w:pPr>
      <w:r>
        <w:rPr>
          <w:rFonts w:ascii="仿宋" w:eastAsia="仿宋" w:hAnsi="仿宋" w:cs="仿宋"/>
        </w:rPr>
        <w:t>2.</w:t>
      </w:r>
      <w:r>
        <w:rPr>
          <w:rFonts w:ascii="仿宋" w:eastAsia="仿宋" w:hAnsi="仿宋" w:cs="仿宋" w:hint="eastAsia"/>
        </w:rPr>
        <w:t>质量指标</w:t>
      </w:r>
      <w:r>
        <w:rPr>
          <w:rFonts w:ascii="仿宋" w:eastAsia="仿宋" w:hAnsi="仿宋" w:cs="仿宋"/>
        </w:rPr>
        <w:t>，多功能运动场新建工程已于</w:t>
      </w:r>
      <w:r>
        <w:rPr>
          <w:rFonts w:ascii="仿宋" w:eastAsia="仿宋" w:hAnsi="仿宋" w:cs="仿宋" w:hint="eastAsia"/>
        </w:rPr>
        <w:t>2022</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rPr>
        <w:t>通过验收</w:t>
      </w:r>
      <w:r>
        <w:rPr>
          <w:rFonts w:ascii="仿宋" w:eastAsia="仿宋" w:hAnsi="仿宋" w:cs="仿宋" w:hint="eastAsia"/>
        </w:rPr>
        <w:t>，</w:t>
      </w:r>
      <w:r>
        <w:rPr>
          <w:rFonts w:ascii="仿宋" w:eastAsia="仿宋" w:hAnsi="仿宋" w:cs="仿宋"/>
        </w:rPr>
        <w:t>达到交付使用条件。</w:t>
      </w:r>
    </w:p>
    <w:p w:rsidR="009C2285" w:rsidRDefault="00200CA8">
      <w:pPr>
        <w:spacing w:line="360" w:lineRule="auto"/>
        <w:ind w:firstLineChars="200" w:firstLine="600"/>
        <w:rPr>
          <w:rFonts w:ascii="仿宋" w:eastAsia="仿宋" w:hAnsi="仿宋" w:cs="仿宋"/>
        </w:rPr>
      </w:pPr>
      <w:r>
        <w:rPr>
          <w:rFonts w:ascii="仿宋" w:eastAsia="仿宋" w:hAnsi="仿宋" w:cs="仿宋"/>
        </w:rPr>
        <w:t>3.</w:t>
      </w:r>
      <w:r>
        <w:rPr>
          <w:rFonts w:ascii="仿宋" w:eastAsia="仿宋" w:hAnsi="仿宋" w:cs="仿宋" w:hint="eastAsia"/>
        </w:rPr>
        <w:t>时效</w:t>
      </w:r>
      <w:r>
        <w:rPr>
          <w:rFonts w:ascii="仿宋" w:eastAsia="仿宋" w:hAnsi="仿宋" w:cs="仿宋"/>
        </w:rPr>
        <w:t>指标，经过公开招标、</w:t>
      </w:r>
      <w:r>
        <w:rPr>
          <w:rFonts w:ascii="仿宋" w:eastAsia="仿宋" w:hAnsi="仿宋" w:cs="仿宋" w:hint="eastAsia"/>
        </w:rPr>
        <w:t>安装</w:t>
      </w:r>
      <w:r>
        <w:rPr>
          <w:rFonts w:ascii="仿宋" w:eastAsia="仿宋" w:hAnsi="仿宋" w:cs="仿宋"/>
        </w:rPr>
        <w:t>、验收等程序，</w:t>
      </w:r>
      <w:r>
        <w:rPr>
          <w:rFonts w:ascii="仿宋" w:eastAsia="仿宋" w:hAnsi="仿宋" w:cs="仿宋" w:hint="eastAsia"/>
        </w:rPr>
        <w:t>新建</w:t>
      </w:r>
      <w:r>
        <w:rPr>
          <w:rFonts w:ascii="仿宋" w:eastAsia="仿宋" w:hAnsi="仿宋" w:cs="仿宋"/>
        </w:rPr>
        <w:t>的两个</w:t>
      </w:r>
      <w:r>
        <w:rPr>
          <w:rFonts w:ascii="仿宋" w:eastAsia="仿宋" w:hAnsi="仿宋" w:cs="仿宋" w:hint="eastAsia"/>
        </w:rPr>
        <w:t>笼式多功能</w:t>
      </w:r>
      <w:r>
        <w:rPr>
          <w:rFonts w:ascii="仿宋" w:eastAsia="仿宋" w:hAnsi="仿宋" w:cs="仿宋"/>
        </w:rPr>
        <w:t>运动场已投入使用，竣工及时率达</w:t>
      </w:r>
      <w:r>
        <w:rPr>
          <w:rFonts w:ascii="仿宋" w:eastAsia="仿宋" w:hAnsi="仿宋" w:cs="仿宋" w:hint="eastAsia"/>
        </w:rPr>
        <w:t>100%</w:t>
      </w:r>
      <w:r>
        <w:rPr>
          <w:rFonts w:ascii="仿宋" w:eastAsia="仿宋" w:hAnsi="仿宋" w:cs="仿宋" w:hint="eastAsia"/>
        </w:rPr>
        <w:t>。</w:t>
      </w:r>
    </w:p>
    <w:p w:rsidR="009C2285" w:rsidRDefault="00200CA8">
      <w:pPr>
        <w:spacing w:line="360" w:lineRule="auto"/>
        <w:ind w:firstLineChars="200" w:firstLine="600"/>
        <w:rPr>
          <w:rFonts w:ascii="仿宋" w:eastAsia="仿宋" w:hAnsi="仿宋" w:cs="仿宋"/>
        </w:rPr>
      </w:pPr>
      <w:r>
        <w:rPr>
          <w:rFonts w:ascii="仿宋" w:eastAsia="仿宋" w:hAnsi="仿宋" w:cs="仿宋"/>
        </w:rPr>
        <w:t>4.</w:t>
      </w:r>
      <w:r>
        <w:rPr>
          <w:rFonts w:ascii="仿宋" w:eastAsia="仿宋" w:hAnsi="仿宋" w:cs="仿宋" w:hint="eastAsia"/>
        </w:rPr>
        <w:t>成本指标</w:t>
      </w:r>
      <w:r>
        <w:rPr>
          <w:rFonts w:ascii="仿宋" w:eastAsia="仿宋" w:hAnsi="仿宋" w:cs="仿宋"/>
        </w:rPr>
        <w:t>，中央下达转移支付金额为</w:t>
      </w:r>
      <w:r>
        <w:rPr>
          <w:rFonts w:ascii="仿宋" w:eastAsia="仿宋" w:hAnsi="仿宋" w:cs="仿宋" w:hint="eastAsia"/>
        </w:rPr>
        <w:t>60</w:t>
      </w:r>
      <w:r>
        <w:rPr>
          <w:rFonts w:ascii="仿宋" w:eastAsia="仿宋" w:hAnsi="仿宋" w:cs="仿宋" w:hint="eastAsia"/>
        </w:rPr>
        <w:t>万元</w:t>
      </w:r>
      <w:r>
        <w:rPr>
          <w:rFonts w:ascii="仿宋" w:eastAsia="仿宋" w:hAnsi="仿宋" w:cs="仿宋"/>
        </w:rPr>
        <w:t>，实际</w:t>
      </w:r>
      <w:r>
        <w:rPr>
          <w:rFonts w:ascii="仿宋" w:eastAsia="仿宋" w:hAnsi="仿宋" w:cs="仿宋" w:hint="eastAsia"/>
        </w:rPr>
        <w:t>采购</w:t>
      </w:r>
      <w:r>
        <w:rPr>
          <w:rFonts w:ascii="仿宋" w:eastAsia="仿宋" w:hAnsi="仿宋" w:cs="仿宋"/>
        </w:rPr>
        <w:t>金额为</w:t>
      </w:r>
      <w:r>
        <w:rPr>
          <w:rFonts w:ascii="仿宋" w:eastAsia="仿宋" w:hAnsi="仿宋" w:cs="仿宋" w:hint="eastAsia"/>
        </w:rPr>
        <w:t>59.8</w:t>
      </w:r>
      <w:r>
        <w:rPr>
          <w:rFonts w:ascii="仿宋" w:eastAsia="仿宋" w:hAnsi="仿宋" w:cs="仿宋" w:hint="eastAsia"/>
        </w:rPr>
        <w:t>万元</w:t>
      </w:r>
      <w:r>
        <w:rPr>
          <w:rFonts w:ascii="仿宋" w:eastAsia="仿宋" w:hAnsi="仿宋" w:cs="仿宋"/>
        </w:rPr>
        <w:t>，未超出预算额度。</w:t>
      </w:r>
    </w:p>
    <w:p w:rsidR="009C2285" w:rsidRDefault="00200CA8">
      <w:pPr>
        <w:spacing w:line="360" w:lineRule="auto"/>
        <w:ind w:firstLineChars="200" w:firstLine="600"/>
        <w:rPr>
          <w:rFonts w:ascii="仿宋" w:eastAsia="仿宋" w:hAnsi="仿宋" w:cs="仿宋"/>
        </w:rPr>
      </w:pPr>
      <w:r>
        <w:rPr>
          <w:rFonts w:ascii="仿宋" w:eastAsia="仿宋" w:hAnsi="仿宋" w:cs="仿宋"/>
        </w:rPr>
        <w:t>5.</w:t>
      </w:r>
      <w:r>
        <w:rPr>
          <w:rFonts w:ascii="仿宋" w:eastAsia="仿宋" w:hAnsi="仿宋" w:cs="仿宋" w:hint="eastAsia"/>
        </w:rPr>
        <w:t>社会</w:t>
      </w:r>
      <w:r>
        <w:rPr>
          <w:rFonts w:ascii="仿宋" w:eastAsia="仿宋" w:hAnsi="仿宋" w:cs="仿宋"/>
        </w:rPr>
        <w:t>效益指标，</w:t>
      </w:r>
      <w:r>
        <w:rPr>
          <w:rFonts w:ascii="仿宋" w:eastAsia="仿宋" w:hAnsi="仿宋" w:cs="仿宋" w:hint="eastAsia"/>
        </w:rPr>
        <w:t>前期</w:t>
      </w:r>
      <w:r>
        <w:rPr>
          <w:rFonts w:ascii="仿宋" w:eastAsia="仿宋" w:hAnsi="仿宋" w:cs="仿宋"/>
        </w:rPr>
        <w:t>经过赤龙南街</w:t>
      </w:r>
      <w:r>
        <w:rPr>
          <w:rFonts w:ascii="仿宋" w:eastAsia="仿宋" w:hAnsi="仿宋" w:cs="仿宋" w:hint="eastAsia"/>
        </w:rPr>
        <w:t>实地</w:t>
      </w:r>
      <w:r>
        <w:rPr>
          <w:rFonts w:ascii="仿宋" w:eastAsia="仿宋" w:hAnsi="仿宋" w:cs="仿宋"/>
        </w:rPr>
        <w:t>勘察</w:t>
      </w:r>
      <w:r>
        <w:rPr>
          <w:rFonts w:ascii="仿宋" w:eastAsia="仿宋" w:hAnsi="仿宋" w:cs="仿宋" w:hint="eastAsia"/>
        </w:rPr>
        <w:t>后</w:t>
      </w:r>
      <w:r>
        <w:rPr>
          <w:rFonts w:ascii="仿宋" w:eastAsia="仿宋" w:hAnsi="仿宋" w:cs="仿宋"/>
        </w:rPr>
        <w:t>选址申报，新建两个笼式多功能运动场</w:t>
      </w:r>
      <w:r>
        <w:rPr>
          <w:rFonts w:ascii="仿宋" w:eastAsia="仿宋" w:hAnsi="仿宋" w:cs="仿宋" w:hint="eastAsia"/>
        </w:rPr>
        <w:t>能够辐射</w:t>
      </w:r>
      <w:r>
        <w:rPr>
          <w:rFonts w:ascii="仿宋" w:eastAsia="仿宋" w:hAnsi="仿宋" w:cs="仿宋"/>
        </w:rPr>
        <w:t>周边区域，满足相关区域能人民群众健身需求，多功能运动产</w:t>
      </w:r>
      <w:r>
        <w:rPr>
          <w:rFonts w:ascii="仿宋" w:eastAsia="仿宋" w:hAnsi="仿宋" w:cs="仿宋" w:hint="eastAsia"/>
        </w:rPr>
        <w:t>场</w:t>
      </w:r>
      <w:r>
        <w:rPr>
          <w:rFonts w:ascii="仿宋" w:eastAsia="仿宋" w:hAnsi="仿宋" w:cs="仿宋"/>
        </w:rPr>
        <w:t>使用率</w:t>
      </w:r>
      <w:r>
        <w:rPr>
          <w:rFonts w:ascii="仿宋" w:eastAsia="仿宋" w:hAnsi="仿宋" w:cs="仿宋" w:hint="eastAsia"/>
        </w:rPr>
        <w:t>超过</w:t>
      </w:r>
      <w:r>
        <w:rPr>
          <w:rFonts w:ascii="仿宋" w:eastAsia="仿宋" w:hAnsi="仿宋" w:cs="仿宋" w:hint="eastAsia"/>
        </w:rPr>
        <w:t>90%</w:t>
      </w:r>
    </w:p>
    <w:p w:rsidR="009C2285" w:rsidRDefault="00200CA8">
      <w:pPr>
        <w:spacing w:line="360" w:lineRule="auto"/>
        <w:ind w:firstLineChars="200" w:firstLine="600"/>
        <w:rPr>
          <w:rFonts w:ascii="仿宋" w:eastAsia="仿宋" w:hAnsi="仿宋" w:cs="仿宋"/>
        </w:rPr>
      </w:pPr>
      <w:r>
        <w:rPr>
          <w:rFonts w:ascii="仿宋" w:eastAsia="仿宋" w:hAnsi="仿宋" w:cs="仿宋"/>
        </w:rPr>
        <w:t>6.</w:t>
      </w:r>
      <w:r>
        <w:rPr>
          <w:rFonts w:ascii="仿宋" w:eastAsia="仿宋" w:hAnsi="仿宋" w:cs="仿宋" w:hint="eastAsia"/>
        </w:rPr>
        <w:t>服务对象</w:t>
      </w:r>
      <w:r>
        <w:rPr>
          <w:rFonts w:ascii="仿宋" w:eastAsia="仿宋" w:hAnsi="仿宋" w:cs="仿宋"/>
        </w:rPr>
        <w:t>满意度指标，</w:t>
      </w:r>
      <w:r>
        <w:rPr>
          <w:rFonts w:ascii="仿宋" w:eastAsia="仿宋" w:hAnsi="仿宋" w:cs="仿宋" w:hint="eastAsia"/>
        </w:rPr>
        <w:t>多功能运动场</w:t>
      </w:r>
      <w:r>
        <w:rPr>
          <w:rFonts w:ascii="仿宋" w:eastAsia="仿宋" w:hAnsi="仿宋" w:cs="仿宋"/>
        </w:rPr>
        <w:t>投入使用</w:t>
      </w:r>
      <w:r>
        <w:rPr>
          <w:rFonts w:ascii="仿宋" w:eastAsia="仿宋" w:hAnsi="仿宋" w:cs="仿宋" w:hint="eastAsia"/>
        </w:rPr>
        <w:t>后</w:t>
      </w:r>
      <w:r>
        <w:rPr>
          <w:rFonts w:ascii="仿宋" w:eastAsia="仿宋" w:hAnsi="仿宋" w:cs="仿宋"/>
        </w:rPr>
        <w:t>得到参与使用人员一致好评，</w:t>
      </w:r>
      <w:r>
        <w:rPr>
          <w:rFonts w:ascii="仿宋" w:eastAsia="仿宋" w:hAnsi="仿宋" w:cs="仿宋" w:hint="eastAsia"/>
        </w:rPr>
        <w:t>未收到</w:t>
      </w:r>
      <w:r>
        <w:rPr>
          <w:rFonts w:ascii="仿宋" w:eastAsia="仿宋" w:hAnsi="仿宋" w:cs="仿宋"/>
        </w:rPr>
        <w:t>不满意投诉等。</w:t>
      </w:r>
    </w:p>
    <w:p w:rsidR="009C2285" w:rsidRDefault="00200CA8">
      <w:pPr>
        <w:snapToGrid w:val="0"/>
        <w:spacing w:line="580" w:lineRule="exact"/>
        <w:ind w:firstLineChars="200" w:firstLine="600"/>
        <w:outlineLvl w:val="0"/>
        <w:rPr>
          <w:rFonts w:ascii="仿宋_GB2312"/>
          <w:szCs w:val="32"/>
        </w:rPr>
      </w:pPr>
      <w:r>
        <w:rPr>
          <w:rFonts w:ascii="黑体" w:eastAsia="黑体" w:hAnsi="黑体" w:cs="黑体" w:hint="eastAsia"/>
          <w:bCs/>
          <w:szCs w:val="32"/>
        </w:rPr>
        <w:t>三、偏离绩效目标的原因和下一步改进措施</w:t>
      </w:r>
    </w:p>
    <w:p w:rsidR="009C2285" w:rsidRDefault="00200CA8">
      <w:pPr>
        <w:snapToGrid w:val="0"/>
        <w:spacing w:line="580" w:lineRule="exact"/>
        <w:ind w:firstLineChars="200" w:firstLine="600"/>
        <w:rPr>
          <w:rFonts w:ascii="仿宋_GB2312"/>
          <w:szCs w:val="32"/>
        </w:rPr>
      </w:pPr>
      <w:r>
        <w:rPr>
          <w:rFonts w:ascii="仿宋_GB2312" w:hint="eastAsia"/>
          <w:szCs w:val="32"/>
        </w:rPr>
        <w:t>无</w:t>
      </w:r>
    </w:p>
    <w:p w:rsidR="009C2285" w:rsidRDefault="00200CA8">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四、绩效自评结果拟应用和公开情况</w:t>
      </w:r>
    </w:p>
    <w:p w:rsidR="00200CA8" w:rsidRDefault="00200CA8" w:rsidP="00200CA8">
      <w:pPr>
        <w:snapToGrid w:val="0"/>
        <w:spacing w:line="580" w:lineRule="exact"/>
        <w:ind w:firstLineChars="200" w:firstLine="600"/>
        <w:rPr>
          <w:rFonts w:ascii="黑体" w:eastAsia="黑体" w:hAnsi="黑体" w:cs="黑体"/>
          <w:bCs/>
          <w:szCs w:val="32"/>
        </w:rPr>
      </w:pPr>
      <w:r w:rsidRPr="0000352D">
        <w:rPr>
          <w:rFonts w:ascii="仿宋_GB2312" w:hint="eastAsia"/>
          <w:szCs w:val="32"/>
        </w:rPr>
        <w:t>结果拟应用和公开情况听从财政部门统一安排</w:t>
      </w:r>
      <w:r>
        <w:rPr>
          <w:rFonts w:ascii="仿宋_GB2312" w:hint="eastAsia"/>
          <w:szCs w:val="32"/>
        </w:rPr>
        <w:t>。</w:t>
      </w:r>
    </w:p>
    <w:p w:rsidR="009C2285" w:rsidRPr="00200CA8" w:rsidRDefault="009C2285">
      <w:pPr>
        <w:snapToGrid w:val="0"/>
        <w:spacing w:line="580" w:lineRule="exact"/>
        <w:ind w:firstLineChars="200" w:firstLine="600"/>
        <w:rPr>
          <w:rFonts w:ascii="黑体" w:eastAsia="黑体" w:hAnsi="黑体" w:cs="黑体"/>
          <w:bCs/>
          <w:szCs w:val="32"/>
        </w:rPr>
      </w:pPr>
      <w:bookmarkStart w:id="0" w:name="_GoBack"/>
      <w:bookmarkEnd w:id="0"/>
    </w:p>
    <w:p w:rsidR="009C2285" w:rsidRDefault="00200CA8">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lastRenderedPageBreak/>
        <w:t>五、绩效自评工作开展情况</w:t>
      </w:r>
    </w:p>
    <w:p w:rsidR="009C2285" w:rsidRDefault="00200CA8">
      <w:pPr>
        <w:spacing w:line="360" w:lineRule="auto"/>
        <w:ind w:firstLineChars="200" w:firstLine="600"/>
        <w:rPr>
          <w:rFonts w:ascii="仿宋" w:eastAsia="仿宋" w:hAnsi="仿宋" w:cs="仿宋"/>
        </w:rPr>
      </w:pPr>
      <w:r>
        <w:rPr>
          <w:rFonts w:ascii="仿宋" w:eastAsia="仿宋" w:hAnsi="仿宋" w:cs="仿宋" w:hint="eastAsia"/>
        </w:rPr>
        <w:t>绩效</w:t>
      </w:r>
      <w:r>
        <w:rPr>
          <w:rFonts w:ascii="仿宋" w:eastAsia="仿宋" w:hAnsi="仿宋" w:cs="仿宋"/>
        </w:rPr>
        <w:t>自评工作开展以来，我局领导高度重视，</w:t>
      </w:r>
      <w:r>
        <w:rPr>
          <w:rFonts w:ascii="仿宋" w:eastAsia="仿宋" w:hAnsi="仿宋" w:cs="仿宋" w:hint="eastAsia"/>
        </w:rPr>
        <w:t>中央转移支付通知</w:t>
      </w:r>
      <w:r>
        <w:rPr>
          <w:rFonts w:ascii="仿宋" w:eastAsia="仿宋" w:hAnsi="仿宋" w:cs="仿宋"/>
        </w:rPr>
        <w:t>下达后，第一时间组织工作人员</w:t>
      </w:r>
      <w:r>
        <w:rPr>
          <w:rFonts w:ascii="仿宋" w:eastAsia="仿宋" w:hAnsi="仿宋" w:cs="仿宋" w:hint="eastAsia"/>
        </w:rPr>
        <w:t>设定项目</w:t>
      </w:r>
      <w:r>
        <w:rPr>
          <w:rFonts w:ascii="仿宋" w:eastAsia="仿宋" w:hAnsi="仿宋" w:cs="仿宋"/>
        </w:rPr>
        <w:t>绩效目标表，</w:t>
      </w:r>
      <w:r>
        <w:rPr>
          <w:rFonts w:ascii="仿宋" w:eastAsia="仿宋" w:hAnsi="仿宋" w:cs="仿宋" w:hint="eastAsia"/>
        </w:rPr>
        <w:t>确保</w:t>
      </w:r>
      <w:r>
        <w:rPr>
          <w:rFonts w:ascii="仿宋" w:eastAsia="仿宋" w:hAnsi="仿宋" w:cs="仿宋"/>
        </w:rPr>
        <w:t>项目</w:t>
      </w:r>
      <w:r>
        <w:rPr>
          <w:rFonts w:ascii="仿宋" w:eastAsia="仿宋" w:hAnsi="仿宋" w:cs="仿宋" w:hint="eastAsia"/>
        </w:rPr>
        <w:t>顺利</w:t>
      </w:r>
      <w:r>
        <w:rPr>
          <w:rFonts w:ascii="仿宋" w:eastAsia="仿宋" w:hAnsi="仿宋" w:cs="仿宋"/>
        </w:rPr>
        <w:t>进行。</w:t>
      </w:r>
      <w:r>
        <w:rPr>
          <w:rFonts w:ascii="仿宋" w:eastAsia="仿宋" w:hAnsi="仿宋" w:cs="仿宋" w:hint="eastAsia"/>
        </w:rPr>
        <w:t>绩效自评</w:t>
      </w:r>
      <w:r>
        <w:rPr>
          <w:rFonts w:ascii="仿宋" w:eastAsia="仿宋" w:hAnsi="仿宋" w:cs="仿宋"/>
        </w:rPr>
        <w:t>工作</w:t>
      </w:r>
      <w:r>
        <w:rPr>
          <w:rFonts w:ascii="仿宋" w:eastAsia="仿宋" w:hAnsi="仿宋" w:cs="仿宋" w:hint="eastAsia"/>
        </w:rPr>
        <w:t>贯穿整体</w:t>
      </w:r>
      <w:r>
        <w:rPr>
          <w:rFonts w:ascii="仿宋" w:eastAsia="仿宋" w:hAnsi="仿宋" w:cs="仿宋"/>
        </w:rPr>
        <w:t>项目实施</w:t>
      </w:r>
      <w:r>
        <w:rPr>
          <w:rFonts w:ascii="仿宋" w:eastAsia="仿宋" w:hAnsi="仿宋" w:cs="仿宋" w:hint="eastAsia"/>
        </w:rPr>
        <w:t>全</w:t>
      </w:r>
      <w:r>
        <w:rPr>
          <w:rFonts w:ascii="仿宋" w:eastAsia="仿宋" w:hAnsi="仿宋" w:cs="仿宋"/>
        </w:rPr>
        <w:t>程</w:t>
      </w:r>
      <w:r>
        <w:rPr>
          <w:rFonts w:ascii="仿宋" w:eastAsia="仿宋" w:hAnsi="仿宋" w:cs="仿宋" w:hint="eastAsia"/>
        </w:rPr>
        <w:t>，在</w:t>
      </w:r>
      <w:r>
        <w:rPr>
          <w:rFonts w:ascii="仿宋" w:eastAsia="仿宋" w:hAnsi="仿宋" w:cs="仿宋"/>
        </w:rPr>
        <w:t>项目实施过程中始终按照绩效目标要求开展工作</w:t>
      </w:r>
      <w:r>
        <w:rPr>
          <w:rFonts w:ascii="仿宋" w:eastAsia="仿宋" w:hAnsi="仿宋" w:cs="仿宋" w:hint="eastAsia"/>
        </w:rPr>
        <w:t>。</w:t>
      </w:r>
    </w:p>
    <w:p w:rsidR="009C2285" w:rsidRDefault="00200CA8">
      <w:pPr>
        <w:snapToGrid w:val="0"/>
        <w:spacing w:line="580" w:lineRule="exact"/>
        <w:ind w:firstLineChars="200" w:firstLine="600"/>
        <w:rPr>
          <w:rFonts w:ascii="黑体" w:eastAsia="黑体" w:hAnsi="黑体" w:cs="黑体"/>
          <w:bCs/>
          <w:szCs w:val="32"/>
        </w:rPr>
      </w:pPr>
      <w:r>
        <w:rPr>
          <w:rFonts w:ascii="黑体" w:eastAsia="黑体" w:hAnsi="黑体" w:cs="黑体" w:hint="eastAsia"/>
          <w:bCs/>
          <w:szCs w:val="32"/>
        </w:rPr>
        <w:t>六、其他需要说明的问题</w:t>
      </w:r>
    </w:p>
    <w:p w:rsidR="009C2285" w:rsidRDefault="00200CA8">
      <w:pPr>
        <w:snapToGrid w:val="0"/>
        <w:spacing w:line="580" w:lineRule="exact"/>
        <w:ind w:firstLineChars="200" w:firstLine="600"/>
      </w:pPr>
      <w:r>
        <w:rPr>
          <w:rFonts w:hint="eastAsia"/>
        </w:rPr>
        <w:t>无。</w:t>
      </w:r>
    </w:p>
    <w:p w:rsidR="009C2285" w:rsidRDefault="00200CA8">
      <w:pPr>
        <w:snapToGrid w:val="0"/>
        <w:spacing w:line="580" w:lineRule="exact"/>
        <w:ind w:firstLineChars="200" w:firstLine="600"/>
        <w:rPr>
          <w:rFonts w:ascii="黑体" w:eastAsia="黑体" w:hAnsi="黑体" w:cs="黑体"/>
          <w:lang w:val="en"/>
        </w:rPr>
      </w:pPr>
      <w:r>
        <w:rPr>
          <w:rFonts w:ascii="黑体" w:eastAsia="黑体" w:hAnsi="黑体" w:cs="黑体" w:hint="eastAsia"/>
          <w:lang w:val="en"/>
        </w:rPr>
        <w:t>七、附件</w:t>
      </w:r>
    </w:p>
    <w:p w:rsidR="009C2285" w:rsidRDefault="00200CA8">
      <w:pPr>
        <w:snapToGrid w:val="0"/>
        <w:spacing w:line="580" w:lineRule="exact"/>
        <w:ind w:firstLineChars="200" w:firstLine="600"/>
        <w:rPr>
          <w:rFonts w:ascii="黑体" w:eastAsia="黑体" w:hAnsi="黑体" w:cs="黑体"/>
          <w:lang w:val="en"/>
        </w:rPr>
      </w:pPr>
      <w:r>
        <w:rPr>
          <w:rFonts w:hint="eastAsia"/>
        </w:rPr>
        <w:t>转移支付区域（项目）绩效目标自评表</w:t>
      </w:r>
    </w:p>
    <w:sectPr w:rsidR="009C228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CA8" w:rsidRDefault="00200CA8" w:rsidP="00200CA8">
      <w:r>
        <w:separator/>
      </w:r>
    </w:p>
  </w:endnote>
  <w:endnote w:type="continuationSeparator" w:id="0">
    <w:p w:rsidR="00200CA8" w:rsidRDefault="00200CA8" w:rsidP="0020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CA8" w:rsidRDefault="00200CA8" w:rsidP="00200CA8">
      <w:r>
        <w:separator/>
      </w:r>
    </w:p>
  </w:footnote>
  <w:footnote w:type="continuationSeparator" w:id="0">
    <w:p w:rsidR="00200CA8" w:rsidRDefault="00200CA8" w:rsidP="00200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cumentProtection w:edit="readOnly" w:enforcement="0"/>
  <w:defaultTabStop w:val="420"/>
  <w:drawingGridHorizontalSpacing w:val="150"/>
  <w:drawingGridVerticalSpacing w:val="581"/>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5ODkyZjU2NDIyOGU5MDY5NGMxMjRlNzgxNzljMTgifQ=="/>
  </w:docVars>
  <w:rsids>
    <w:rsidRoot w:val="00F57F82"/>
    <w:rsid w:val="94BFC172"/>
    <w:rsid w:val="9BFA614C"/>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FAFB80B"/>
    <w:rsid w:val="FFF9F86D"/>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00CA8"/>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91332"/>
    <w:rsid w:val="007D7E6E"/>
    <w:rsid w:val="00850797"/>
    <w:rsid w:val="00853FC4"/>
    <w:rsid w:val="008720F1"/>
    <w:rsid w:val="00882EFA"/>
    <w:rsid w:val="008A5019"/>
    <w:rsid w:val="008B2F56"/>
    <w:rsid w:val="008F0996"/>
    <w:rsid w:val="00903791"/>
    <w:rsid w:val="009600BD"/>
    <w:rsid w:val="00961C83"/>
    <w:rsid w:val="009922BC"/>
    <w:rsid w:val="009C2285"/>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074F"/>
    <w:rsid w:val="00F91EAE"/>
    <w:rsid w:val="00FA086C"/>
    <w:rsid w:val="00FA2093"/>
    <w:rsid w:val="00FA357A"/>
    <w:rsid w:val="037D0BC8"/>
    <w:rsid w:val="0845082D"/>
    <w:rsid w:val="090D7F69"/>
    <w:rsid w:val="09E965F2"/>
    <w:rsid w:val="0FF7AA4F"/>
    <w:rsid w:val="139840D3"/>
    <w:rsid w:val="143E091F"/>
    <w:rsid w:val="14865FC8"/>
    <w:rsid w:val="14DE7322"/>
    <w:rsid w:val="150C2DB0"/>
    <w:rsid w:val="167A0481"/>
    <w:rsid w:val="1A7D29EA"/>
    <w:rsid w:val="1D994BCF"/>
    <w:rsid w:val="1E761F05"/>
    <w:rsid w:val="1F7BE1E6"/>
    <w:rsid w:val="1FC7205C"/>
    <w:rsid w:val="228B3D05"/>
    <w:rsid w:val="284E74F8"/>
    <w:rsid w:val="29B15A19"/>
    <w:rsid w:val="2ADB48E8"/>
    <w:rsid w:val="36687282"/>
    <w:rsid w:val="367793B2"/>
    <w:rsid w:val="3794FC37"/>
    <w:rsid w:val="38EF7AD8"/>
    <w:rsid w:val="3E1672E6"/>
    <w:rsid w:val="3EB9C2BB"/>
    <w:rsid w:val="3FEF6A07"/>
    <w:rsid w:val="415F08D8"/>
    <w:rsid w:val="44E2230F"/>
    <w:rsid w:val="48B51347"/>
    <w:rsid w:val="491B45FA"/>
    <w:rsid w:val="4A55216A"/>
    <w:rsid w:val="4FE0696A"/>
    <w:rsid w:val="543670AA"/>
    <w:rsid w:val="546F8569"/>
    <w:rsid w:val="55673508"/>
    <w:rsid w:val="59595A6F"/>
    <w:rsid w:val="597350B8"/>
    <w:rsid w:val="599330CA"/>
    <w:rsid w:val="5A7FCB1F"/>
    <w:rsid w:val="5FEAF7C9"/>
    <w:rsid w:val="60D5009F"/>
    <w:rsid w:val="64AC2E11"/>
    <w:rsid w:val="660721C9"/>
    <w:rsid w:val="661E6C75"/>
    <w:rsid w:val="66DF4F02"/>
    <w:rsid w:val="67F75FF5"/>
    <w:rsid w:val="681D4831"/>
    <w:rsid w:val="692E4B19"/>
    <w:rsid w:val="69513EF7"/>
    <w:rsid w:val="6BF3256F"/>
    <w:rsid w:val="6CE7018A"/>
    <w:rsid w:val="6E3E3F2D"/>
    <w:rsid w:val="6FD70453"/>
    <w:rsid w:val="715B2F02"/>
    <w:rsid w:val="76A548F2"/>
    <w:rsid w:val="7765772E"/>
    <w:rsid w:val="776F5E62"/>
    <w:rsid w:val="77867685"/>
    <w:rsid w:val="77EE7FE7"/>
    <w:rsid w:val="781F36B6"/>
    <w:rsid w:val="790627AD"/>
    <w:rsid w:val="79DFF8C4"/>
    <w:rsid w:val="7ADC59FA"/>
    <w:rsid w:val="7AFF2FC3"/>
    <w:rsid w:val="7BBB7B2D"/>
    <w:rsid w:val="7BF6B4C5"/>
    <w:rsid w:val="7DDD794F"/>
    <w:rsid w:val="7DFA6624"/>
    <w:rsid w:val="7DFD8AD7"/>
    <w:rsid w:val="7DFEFB95"/>
    <w:rsid w:val="7ECD6B9A"/>
    <w:rsid w:val="7FBA576D"/>
    <w:rsid w:val="7FDE47D5"/>
    <w:rsid w:val="7FFD0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928CF37A-FCE5-4AFD-8F79-0BE8C072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basedOn w:val="a0"/>
    <w:link w:val="a5"/>
    <w:uiPriority w:val="99"/>
    <w:qFormat/>
    <w:rPr>
      <w:rFonts w:eastAsia="仿宋_GB2312"/>
      <w:kern w:val="2"/>
      <w:sz w:val="18"/>
      <w:szCs w:val="18"/>
    </w:rPr>
  </w:style>
  <w:style w:type="character" w:customStyle="1" w:styleId="a8">
    <w:name w:val="页眉 字符"/>
    <w:basedOn w:val="a0"/>
    <w:link w:val="a7"/>
    <w:qFormat/>
    <w:rPr>
      <w:rFonts w:eastAsia="仿宋_GB2312"/>
      <w:kern w:val="2"/>
      <w:sz w:val="18"/>
      <w:szCs w:val="18"/>
    </w:rPr>
  </w:style>
  <w:style w:type="character" w:customStyle="1" w:styleId="a4">
    <w:name w:val="批注框文本 字符"/>
    <w:basedOn w:val="a0"/>
    <w:link w:val="a3"/>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79</Characters>
  <Application>Microsoft Office Word</Application>
  <DocSecurity>0</DocSecurity>
  <Lines>1</Lines>
  <Paragraphs>2</Paragraphs>
  <ScaleCrop>false</ScaleCrop>
  <Company>Microsoft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creator>lhn</dc:creator>
  <cp:lastModifiedBy>86132</cp:lastModifiedBy>
  <cp:revision>4</cp:revision>
  <cp:lastPrinted>2023-03-24T07:06:00Z</cp:lastPrinted>
  <dcterms:created xsi:type="dcterms:W3CDTF">2023-04-25T05:14:00Z</dcterms:created>
  <dcterms:modified xsi:type="dcterms:W3CDTF">2023-08-10T06:13:00Z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BE60EFC31C2F49898FE5C72EEE1C34CF_13</vt:lpwstr>
  </property>
</Properties>
</file>