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A9" w:rsidRDefault="00411F02">
      <w:pPr>
        <w:spacing w:line="2600" w:lineRule="exact"/>
        <w:jc w:val="center"/>
      </w:pPr>
      <w:r>
        <w:rPr>
          <w:rFonts w:ascii="FZXiaoBiaoSong-B05S" w:eastAsia="FZXiaoBiaoSong-B05S" w:hAnsi="FZXiaoBiaoSong-B05S" w:cs="FZXiaoBiaoSong-B05S"/>
          <w:b/>
          <w:color w:val="000000"/>
          <w:sz w:val="48"/>
        </w:rPr>
        <w:t>天津市西青区图书馆</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C704A9" w:rsidRDefault="00411F02">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C704A9" w:rsidRDefault="00411F02">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C704A9" w:rsidRDefault="00411F02">
      <w:pPr>
        <w:spacing w:line="560" w:lineRule="exact"/>
        <w:ind w:firstLine="900"/>
      </w:pPr>
      <w:r>
        <w:rPr>
          <w:rFonts w:ascii="仿宋" w:eastAsia="仿宋" w:hAnsi="仿宋" w:cs="仿宋"/>
          <w:color w:val="000000"/>
          <w:sz w:val="30"/>
        </w:rPr>
        <w:t>一、主要职责</w:t>
      </w:r>
    </w:p>
    <w:p w:rsidR="00C704A9" w:rsidRDefault="00411F02">
      <w:pPr>
        <w:spacing w:line="560" w:lineRule="exact"/>
        <w:ind w:firstLine="900"/>
      </w:pPr>
      <w:r>
        <w:rPr>
          <w:rFonts w:ascii="仿宋" w:eastAsia="仿宋" w:hAnsi="仿宋" w:cs="仿宋"/>
          <w:color w:val="000000"/>
          <w:sz w:val="30"/>
        </w:rPr>
        <w:t>二、机构设置情况</w:t>
      </w:r>
    </w:p>
    <w:p w:rsidR="00C704A9" w:rsidRDefault="00411F02">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C704A9" w:rsidRDefault="00411F02">
      <w:pPr>
        <w:spacing w:line="560" w:lineRule="exact"/>
        <w:ind w:firstLine="900"/>
      </w:pPr>
      <w:r>
        <w:rPr>
          <w:rFonts w:ascii="仿宋" w:eastAsia="仿宋" w:hAnsi="仿宋" w:cs="仿宋"/>
          <w:color w:val="000000"/>
          <w:sz w:val="30"/>
        </w:rPr>
        <w:t>一、关于收支总体情况表的说明</w:t>
      </w:r>
    </w:p>
    <w:p w:rsidR="00C704A9" w:rsidRDefault="00411F02">
      <w:pPr>
        <w:spacing w:line="560" w:lineRule="exact"/>
        <w:ind w:firstLine="900"/>
      </w:pPr>
      <w:r>
        <w:rPr>
          <w:rFonts w:ascii="仿宋" w:eastAsia="仿宋" w:hAnsi="仿宋" w:cs="仿宋"/>
          <w:color w:val="000000"/>
          <w:sz w:val="30"/>
        </w:rPr>
        <w:t>二、关于收入总体情况表的说明</w:t>
      </w:r>
    </w:p>
    <w:p w:rsidR="00C704A9" w:rsidRDefault="00411F02">
      <w:pPr>
        <w:spacing w:line="560" w:lineRule="exact"/>
        <w:ind w:firstLine="900"/>
      </w:pPr>
      <w:r>
        <w:rPr>
          <w:rFonts w:ascii="仿宋" w:eastAsia="仿宋" w:hAnsi="仿宋" w:cs="仿宋"/>
          <w:color w:val="000000"/>
          <w:sz w:val="30"/>
        </w:rPr>
        <w:t>三、关于支出总体情况表的说明</w:t>
      </w:r>
    </w:p>
    <w:p w:rsidR="00C704A9" w:rsidRDefault="00411F02">
      <w:pPr>
        <w:spacing w:line="560" w:lineRule="exact"/>
        <w:ind w:firstLine="900"/>
      </w:pPr>
      <w:r>
        <w:rPr>
          <w:rFonts w:ascii="仿宋" w:eastAsia="仿宋" w:hAnsi="仿宋" w:cs="仿宋"/>
          <w:color w:val="000000"/>
          <w:sz w:val="30"/>
        </w:rPr>
        <w:t>四、关于财政拨款收支总体情况表的说明</w:t>
      </w:r>
    </w:p>
    <w:p w:rsidR="00C704A9" w:rsidRDefault="00411F02">
      <w:pPr>
        <w:spacing w:line="560" w:lineRule="exact"/>
        <w:ind w:firstLine="900"/>
      </w:pPr>
      <w:r>
        <w:rPr>
          <w:rFonts w:ascii="仿宋" w:eastAsia="仿宋" w:hAnsi="仿宋" w:cs="仿宋"/>
          <w:color w:val="000000"/>
          <w:sz w:val="30"/>
        </w:rPr>
        <w:t>五、关于一般公共预算支出情况表的说明</w:t>
      </w:r>
    </w:p>
    <w:p w:rsidR="00C704A9" w:rsidRDefault="00411F02">
      <w:pPr>
        <w:spacing w:line="560" w:lineRule="exact"/>
        <w:ind w:firstLine="900"/>
      </w:pPr>
      <w:r>
        <w:rPr>
          <w:rFonts w:ascii="仿宋" w:eastAsia="仿宋" w:hAnsi="仿宋" w:cs="仿宋"/>
          <w:color w:val="000000"/>
          <w:sz w:val="30"/>
        </w:rPr>
        <w:t>六、关于一般公共预算基本支出情况表的说明</w:t>
      </w:r>
    </w:p>
    <w:p w:rsidR="00C704A9" w:rsidRDefault="00411F02">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C704A9" w:rsidRDefault="00411F02">
      <w:pPr>
        <w:spacing w:line="560" w:lineRule="exact"/>
        <w:ind w:firstLine="900"/>
      </w:pPr>
      <w:r>
        <w:rPr>
          <w:rFonts w:ascii="仿宋" w:eastAsia="仿宋" w:hAnsi="仿宋" w:cs="仿宋"/>
          <w:color w:val="000000"/>
          <w:sz w:val="30"/>
        </w:rPr>
        <w:t>八、关于政府性基金预算支出情况表的说明</w:t>
      </w:r>
    </w:p>
    <w:p w:rsidR="00C704A9" w:rsidRDefault="00411F02">
      <w:pPr>
        <w:spacing w:line="560" w:lineRule="exact"/>
        <w:ind w:firstLine="900"/>
      </w:pPr>
      <w:r>
        <w:rPr>
          <w:rFonts w:ascii="仿宋" w:eastAsia="仿宋" w:hAnsi="仿宋" w:cs="仿宋"/>
          <w:color w:val="000000"/>
          <w:sz w:val="30"/>
        </w:rPr>
        <w:t>九、关于国有资本经营预算支出情况表的说明</w:t>
      </w:r>
    </w:p>
    <w:p w:rsidR="00C704A9" w:rsidRDefault="00411F02">
      <w:pPr>
        <w:spacing w:line="560" w:lineRule="exact"/>
        <w:ind w:firstLine="900"/>
      </w:pPr>
      <w:r>
        <w:rPr>
          <w:rFonts w:ascii="仿宋" w:eastAsia="仿宋" w:hAnsi="仿宋" w:cs="仿宋"/>
          <w:color w:val="000000"/>
          <w:sz w:val="30"/>
        </w:rPr>
        <w:t>十、其他重要事项的情况说明</w:t>
      </w:r>
    </w:p>
    <w:p w:rsidR="00C704A9" w:rsidRDefault="00411F02">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C704A9" w:rsidRDefault="00411F02">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C704A9" w:rsidRDefault="00411F02">
      <w:pPr>
        <w:spacing w:line="560" w:lineRule="exact"/>
        <w:ind w:firstLine="900"/>
      </w:pPr>
      <w:r>
        <w:rPr>
          <w:rFonts w:ascii="仿宋" w:eastAsia="仿宋" w:hAnsi="仿宋" w:cs="仿宋"/>
          <w:color w:val="000000"/>
          <w:sz w:val="30"/>
        </w:rPr>
        <w:t>一、部门收支总体情况表</w:t>
      </w:r>
    </w:p>
    <w:p w:rsidR="00C704A9" w:rsidRDefault="00411F02">
      <w:pPr>
        <w:spacing w:line="560" w:lineRule="exact"/>
        <w:ind w:firstLine="900"/>
      </w:pPr>
      <w:r>
        <w:rPr>
          <w:rFonts w:ascii="仿宋" w:eastAsia="仿宋" w:hAnsi="仿宋" w:cs="仿宋"/>
          <w:color w:val="000000"/>
          <w:sz w:val="30"/>
        </w:rPr>
        <w:t>二、部门收入总体情况表</w:t>
      </w:r>
    </w:p>
    <w:p w:rsidR="00C704A9" w:rsidRDefault="00411F02">
      <w:pPr>
        <w:spacing w:line="560" w:lineRule="exact"/>
        <w:ind w:firstLine="900"/>
      </w:pPr>
      <w:r>
        <w:rPr>
          <w:rFonts w:ascii="仿宋" w:eastAsia="仿宋" w:hAnsi="仿宋" w:cs="仿宋"/>
          <w:color w:val="000000"/>
          <w:sz w:val="30"/>
        </w:rPr>
        <w:t>三、部门支出总体情况表</w:t>
      </w:r>
    </w:p>
    <w:p w:rsidR="00C704A9" w:rsidRDefault="00411F02">
      <w:pPr>
        <w:spacing w:line="560" w:lineRule="exact"/>
        <w:ind w:firstLine="900"/>
      </w:pPr>
      <w:r>
        <w:rPr>
          <w:rFonts w:ascii="仿宋" w:eastAsia="仿宋" w:hAnsi="仿宋" w:cs="仿宋"/>
          <w:color w:val="000000"/>
          <w:sz w:val="30"/>
        </w:rPr>
        <w:t>四、财政拨款收支总体情况表</w:t>
      </w:r>
    </w:p>
    <w:p w:rsidR="00C704A9" w:rsidRDefault="00411F02">
      <w:pPr>
        <w:spacing w:line="560" w:lineRule="exact"/>
        <w:ind w:firstLine="900"/>
      </w:pPr>
      <w:r>
        <w:rPr>
          <w:rFonts w:ascii="仿宋" w:eastAsia="仿宋" w:hAnsi="仿宋" w:cs="仿宋"/>
          <w:color w:val="000000"/>
          <w:sz w:val="30"/>
        </w:rPr>
        <w:t>五、一般公共预算支出情况表</w:t>
      </w:r>
    </w:p>
    <w:p w:rsidR="00C704A9" w:rsidRDefault="00411F02">
      <w:pPr>
        <w:spacing w:line="560" w:lineRule="exact"/>
        <w:ind w:firstLine="900"/>
      </w:pPr>
      <w:r>
        <w:rPr>
          <w:rFonts w:ascii="仿宋" w:eastAsia="仿宋" w:hAnsi="仿宋" w:cs="仿宋"/>
          <w:color w:val="000000"/>
          <w:sz w:val="30"/>
        </w:rPr>
        <w:t>六、一般公共预算基本支出情况表</w:t>
      </w:r>
    </w:p>
    <w:p w:rsidR="00C704A9" w:rsidRDefault="00411F02">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C704A9" w:rsidRDefault="00411F02">
      <w:pPr>
        <w:spacing w:line="560" w:lineRule="exact"/>
        <w:ind w:firstLine="900"/>
      </w:pPr>
      <w:r>
        <w:rPr>
          <w:rFonts w:ascii="仿宋" w:eastAsia="仿宋" w:hAnsi="仿宋" w:cs="仿宋"/>
          <w:color w:val="000000"/>
          <w:sz w:val="30"/>
        </w:rPr>
        <w:lastRenderedPageBreak/>
        <w:t>八、政府性基金预算支出情况表</w:t>
      </w:r>
    </w:p>
    <w:p w:rsidR="00C704A9" w:rsidRDefault="00411F02">
      <w:pPr>
        <w:spacing w:line="560" w:lineRule="exact"/>
        <w:ind w:firstLine="900"/>
      </w:pPr>
      <w:r>
        <w:rPr>
          <w:rFonts w:ascii="仿宋" w:eastAsia="仿宋" w:hAnsi="仿宋" w:cs="仿宋"/>
          <w:color w:val="000000"/>
          <w:sz w:val="30"/>
        </w:rPr>
        <w:t>九、国有资本经营预算支出情况表</w:t>
      </w:r>
    </w:p>
    <w:p w:rsidR="00C704A9" w:rsidRDefault="00411F02">
      <w:pPr>
        <w:spacing w:line="560" w:lineRule="exact"/>
        <w:ind w:firstLine="900"/>
      </w:pPr>
      <w:r>
        <w:rPr>
          <w:rFonts w:ascii="仿宋" w:eastAsia="仿宋" w:hAnsi="仿宋" w:cs="仿宋"/>
          <w:color w:val="000000"/>
          <w:sz w:val="30"/>
        </w:rPr>
        <w:t>十、项目支出表</w:t>
      </w:r>
    </w:p>
    <w:p w:rsidR="00C704A9" w:rsidRDefault="00411F02">
      <w:pPr>
        <w:spacing w:line="560" w:lineRule="exact"/>
        <w:ind w:firstLine="900"/>
      </w:pPr>
      <w:r>
        <w:rPr>
          <w:rFonts w:ascii="仿宋" w:eastAsia="仿宋" w:hAnsi="仿宋" w:cs="仿宋"/>
          <w:color w:val="000000"/>
          <w:sz w:val="30"/>
        </w:rPr>
        <w:t>十一、关于空表的说明</w:t>
      </w:r>
    </w:p>
    <w:p w:rsidR="00C704A9" w:rsidRDefault="00411F02">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C704A9" w:rsidRDefault="00411F02">
      <w:pPr>
        <w:spacing w:line="560" w:lineRule="exact"/>
        <w:ind w:firstLine="600"/>
      </w:pPr>
      <w:r>
        <w:rPr>
          <w:rFonts w:ascii="SimHei" w:eastAsia="SimHei" w:hAnsi="SimHei" w:cs="SimHei"/>
          <w:b/>
          <w:color w:val="353232"/>
          <w:sz w:val="30"/>
        </w:rPr>
        <w:t>一、主要职责</w:t>
      </w:r>
    </w:p>
    <w:p w:rsidR="00C704A9" w:rsidRDefault="00411F02">
      <w:pPr>
        <w:spacing w:line="560" w:lineRule="exact"/>
        <w:ind w:firstLine="600"/>
      </w:pPr>
      <w:r>
        <w:rPr>
          <w:rFonts w:ascii="仿宋" w:eastAsia="仿宋" w:hAnsi="仿宋" w:cs="仿宋"/>
          <w:color w:val="000000"/>
          <w:sz w:val="30"/>
        </w:rPr>
        <w:t>天津市西青区图书馆的主要职责是保存借阅图书资料，促进社会经济文化发展。开展图书、文献、报刊、音像资料的采编与储藏</w:t>
      </w:r>
      <w:r>
        <w:rPr>
          <w:rFonts w:ascii="仿宋" w:eastAsia="仿宋" w:hAnsi="仿宋" w:cs="仿宋"/>
          <w:color w:val="000000"/>
          <w:sz w:val="30"/>
        </w:rPr>
        <w:t>；图书资料网络系统的维护、管理和文献数字化处理，古籍保护与修复，图书馆学研究，期刊出版，知识培训与社会教育相关服务等工作。</w:t>
      </w:r>
    </w:p>
    <w:p w:rsidR="00C704A9" w:rsidRDefault="00411F02">
      <w:pPr>
        <w:spacing w:line="560" w:lineRule="exact"/>
        <w:ind w:firstLine="600"/>
      </w:pPr>
      <w:r>
        <w:rPr>
          <w:rFonts w:ascii="SimHei" w:eastAsia="SimHei" w:hAnsi="SimHei" w:cs="SimHei"/>
          <w:b/>
          <w:color w:val="000000"/>
          <w:sz w:val="30"/>
        </w:rPr>
        <w:t>二、机构设置情况</w:t>
      </w:r>
    </w:p>
    <w:p w:rsidR="00C704A9" w:rsidRDefault="00411F02">
      <w:pPr>
        <w:spacing w:line="560" w:lineRule="exact"/>
        <w:ind w:firstLine="600"/>
      </w:pPr>
      <w:r>
        <w:rPr>
          <w:rFonts w:ascii="仿宋" w:eastAsia="仿宋" w:hAnsi="仿宋" w:cs="仿宋"/>
          <w:color w:val="000000"/>
          <w:sz w:val="30"/>
        </w:rPr>
        <w:t>天津市西青区图书馆部门内设</w:t>
      </w:r>
      <w:r>
        <w:rPr>
          <w:rFonts w:ascii="仿宋" w:eastAsia="仿宋" w:hAnsi="仿宋" w:cs="仿宋"/>
          <w:color w:val="000000"/>
          <w:sz w:val="30"/>
        </w:rPr>
        <w:t>4</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C704A9" w:rsidRDefault="00411F02">
      <w:pPr>
        <w:spacing w:line="560" w:lineRule="exact"/>
        <w:ind w:firstLine="600"/>
      </w:pPr>
      <w:r>
        <w:rPr>
          <w:rFonts w:ascii="仿宋" w:eastAsia="仿宋" w:hAnsi="仿宋" w:cs="仿宋"/>
          <w:color w:val="000000"/>
          <w:sz w:val="30"/>
        </w:rPr>
        <w:t>纳入天津市西青区图书馆单位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C704A9" w:rsidRDefault="00411F02">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天津市西青区图书馆</w:t>
      </w:r>
    </w:p>
    <w:p w:rsidR="00C704A9" w:rsidRDefault="00411F02">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C704A9" w:rsidRDefault="00411F02">
      <w:pPr>
        <w:spacing w:line="560" w:lineRule="exact"/>
        <w:ind w:firstLine="600"/>
      </w:pPr>
      <w:r>
        <w:rPr>
          <w:rFonts w:ascii="SimHei" w:eastAsia="SimHei" w:hAnsi="SimHei" w:cs="SimHei"/>
          <w:b/>
          <w:color w:val="000000"/>
          <w:sz w:val="30"/>
        </w:rPr>
        <w:t>一、关于收支总体情况表的说明</w:t>
      </w:r>
    </w:p>
    <w:p w:rsidR="00C704A9" w:rsidRDefault="00411F02">
      <w:pPr>
        <w:spacing w:line="560" w:lineRule="exact"/>
        <w:ind w:firstLine="600"/>
      </w:pPr>
      <w:r>
        <w:rPr>
          <w:rFonts w:ascii="仿宋" w:eastAsia="仿宋" w:hAnsi="仿宋" w:cs="仿宋"/>
          <w:color w:val="000000"/>
          <w:sz w:val="30"/>
        </w:rPr>
        <w:t>按照综合预算的原则，天津市西青区图书馆单位所有收入和支出均纳入部门预算管理。收入包括：一般公共预算拨款收入</w:t>
      </w:r>
      <w:r>
        <w:rPr>
          <w:rFonts w:ascii="仿宋" w:eastAsia="仿宋" w:hAnsi="仿宋" w:cs="仿宋"/>
          <w:color w:val="000000"/>
          <w:sz w:val="30"/>
        </w:rPr>
        <w:t>1,014.56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30.00</w:t>
      </w:r>
      <w:r>
        <w:rPr>
          <w:rFonts w:ascii="仿宋" w:eastAsia="仿宋" w:hAnsi="仿宋" w:cs="仿宋"/>
          <w:color w:val="000000"/>
          <w:sz w:val="30"/>
        </w:rPr>
        <w:t>万元；支出包括：文化旅游体育与传媒支出</w:t>
      </w:r>
      <w:r>
        <w:rPr>
          <w:rFonts w:ascii="仿宋" w:eastAsia="仿宋" w:hAnsi="仿宋" w:cs="仿宋"/>
          <w:color w:val="000000"/>
          <w:sz w:val="30"/>
        </w:rPr>
        <w:t>903.04</w:t>
      </w:r>
      <w:r>
        <w:rPr>
          <w:rFonts w:ascii="仿宋" w:eastAsia="仿宋" w:hAnsi="仿宋" w:cs="仿宋"/>
          <w:color w:val="000000"/>
          <w:sz w:val="30"/>
        </w:rPr>
        <w:t>万元、教育支出</w:t>
      </w:r>
      <w:r>
        <w:rPr>
          <w:rFonts w:ascii="仿宋" w:eastAsia="仿宋" w:hAnsi="仿宋" w:cs="仿宋"/>
          <w:color w:val="000000"/>
          <w:sz w:val="30"/>
        </w:rPr>
        <w:t>0.94</w:t>
      </w:r>
      <w:r>
        <w:rPr>
          <w:rFonts w:ascii="仿宋" w:eastAsia="仿宋" w:hAnsi="仿宋" w:cs="仿宋"/>
          <w:color w:val="000000"/>
          <w:sz w:val="30"/>
        </w:rPr>
        <w:t>万元、社会保障和就业支出</w:t>
      </w:r>
      <w:r>
        <w:rPr>
          <w:rFonts w:ascii="仿宋" w:eastAsia="仿宋" w:hAnsi="仿宋" w:cs="仿宋"/>
          <w:color w:val="000000"/>
          <w:sz w:val="30"/>
        </w:rPr>
        <w:t>98.79</w:t>
      </w:r>
      <w:r>
        <w:rPr>
          <w:rFonts w:ascii="仿宋" w:eastAsia="仿宋" w:hAnsi="仿宋" w:cs="仿宋"/>
          <w:color w:val="000000"/>
          <w:sz w:val="30"/>
        </w:rPr>
        <w:t>万元、卫生健康支出</w:t>
      </w:r>
      <w:r>
        <w:rPr>
          <w:rFonts w:ascii="仿宋" w:eastAsia="仿宋" w:hAnsi="仿宋" w:cs="仿宋"/>
          <w:color w:val="000000"/>
          <w:sz w:val="30"/>
        </w:rPr>
        <w:t>41.78</w:t>
      </w:r>
      <w:r>
        <w:rPr>
          <w:rFonts w:ascii="仿宋" w:eastAsia="仿宋" w:hAnsi="仿宋" w:cs="仿宋"/>
          <w:color w:val="000000"/>
          <w:sz w:val="30"/>
        </w:rPr>
        <w:t>万元。天津市西青区图书馆单位</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收支总预算</w:t>
      </w:r>
      <w:r>
        <w:rPr>
          <w:rFonts w:ascii="仿宋" w:eastAsia="仿宋" w:hAnsi="仿宋" w:cs="仿宋"/>
          <w:color w:val="000000"/>
          <w:sz w:val="30"/>
        </w:rPr>
        <w:t>1,044.56</w:t>
      </w:r>
      <w:r>
        <w:rPr>
          <w:rFonts w:ascii="仿宋" w:eastAsia="仿宋" w:hAnsi="仿宋" w:cs="仿宋"/>
          <w:color w:val="000000"/>
          <w:sz w:val="30"/>
        </w:rPr>
        <w:t>万元。</w:t>
      </w:r>
    </w:p>
    <w:p w:rsidR="00C704A9" w:rsidRDefault="00411F02">
      <w:pPr>
        <w:spacing w:line="560" w:lineRule="exact"/>
        <w:ind w:firstLine="600"/>
      </w:pPr>
      <w:r>
        <w:rPr>
          <w:rFonts w:ascii="SimHei" w:eastAsia="SimHei" w:hAnsi="SimHei" w:cs="SimHei"/>
          <w:b/>
          <w:color w:val="000000"/>
          <w:sz w:val="30"/>
        </w:rPr>
        <w:t>二、关于收入总体情况表的说明</w:t>
      </w:r>
    </w:p>
    <w:p w:rsidR="00C704A9" w:rsidRDefault="00411F02">
      <w:pPr>
        <w:spacing w:line="560" w:lineRule="exact"/>
        <w:ind w:firstLine="600"/>
      </w:pPr>
      <w:r>
        <w:rPr>
          <w:rFonts w:ascii="仿宋" w:eastAsia="仿宋" w:hAnsi="仿宋" w:cs="仿宋"/>
          <w:color w:val="000000"/>
          <w:sz w:val="30"/>
        </w:rPr>
        <w:t>天津市西青区图书馆单位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1,044.56</w:t>
      </w:r>
      <w:r>
        <w:rPr>
          <w:rFonts w:ascii="仿宋" w:eastAsia="仿宋" w:hAnsi="仿宋" w:cs="仿宋"/>
          <w:color w:val="000000"/>
          <w:sz w:val="30"/>
        </w:rPr>
        <w:t>万元，与上年预算相比减少</w:t>
      </w:r>
      <w:r>
        <w:rPr>
          <w:rFonts w:ascii="仿宋" w:eastAsia="仿宋" w:hAnsi="仿宋" w:cs="仿宋"/>
          <w:color w:val="000000"/>
          <w:sz w:val="30"/>
        </w:rPr>
        <w:t>20.35</w:t>
      </w:r>
      <w:r>
        <w:rPr>
          <w:rFonts w:ascii="仿宋" w:eastAsia="仿宋" w:hAnsi="仿宋" w:cs="仿宋"/>
          <w:color w:val="000000"/>
          <w:sz w:val="30"/>
        </w:rPr>
        <w:t>万元，主要原因是项目预算减少。其中：上年结转结余</w:t>
      </w:r>
      <w:r>
        <w:rPr>
          <w:rFonts w:ascii="仿宋" w:eastAsia="仿宋" w:hAnsi="仿宋" w:cs="仿宋"/>
          <w:color w:val="000000"/>
          <w:sz w:val="30"/>
        </w:rPr>
        <w:t>30.00</w:t>
      </w:r>
      <w:r>
        <w:rPr>
          <w:rFonts w:ascii="仿宋" w:eastAsia="仿宋" w:hAnsi="仿宋" w:cs="仿宋"/>
          <w:color w:val="000000"/>
          <w:sz w:val="30"/>
        </w:rPr>
        <w:t>万元，占</w:t>
      </w:r>
      <w:r>
        <w:rPr>
          <w:rFonts w:ascii="仿宋" w:eastAsia="仿宋" w:hAnsi="仿宋" w:cs="仿宋"/>
          <w:color w:val="000000"/>
          <w:sz w:val="30"/>
        </w:rPr>
        <w:t>2.87%</w:t>
      </w:r>
      <w:r>
        <w:rPr>
          <w:rFonts w:ascii="仿宋" w:eastAsia="仿宋" w:hAnsi="仿宋" w:cs="仿宋"/>
          <w:color w:val="000000"/>
          <w:sz w:val="30"/>
        </w:rPr>
        <w:t>；一般公共预算</w:t>
      </w:r>
      <w:r>
        <w:rPr>
          <w:rFonts w:ascii="仿宋" w:eastAsia="仿宋" w:hAnsi="仿宋" w:cs="仿宋"/>
          <w:color w:val="000000"/>
          <w:sz w:val="30"/>
        </w:rPr>
        <w:t>1,014.56</w:t>
      </w:r>
      <w:r>
        <w:rPr>
          <w:rFonts w:ascii="仿宋" w:eastAsia="仿宋" w:hAnsi="仿宋" w:cs="仿宋"/>
          <w:color w:val="000000"/>
          <w:sz w:val="30"/>
        </w:rPr>
        <w:t>万元，占</w:t>
      </w:r>
      <w:r>
        <w:rPr>
          <w:rFonts w:ascii="仿宋" w:eastAsia="仿宋" w:hAnsi="仿宋" w:cs="仿宋"/>
          <w:color w:val="000000"/>
          <w:sz w:val="30"/>
        </w:rPr>
        <w:t>97.13%</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占</w:t>
      </w:r>
      <w:r>
        <w:rPr>
          <w:rFonts w:ascii="仿宋" w:eastAsia="仿宋" w:hAnsi="仿宋" w:cs="仿宋"/>
          <w:color w:val="000000"/>
          <w:sz w:val="30"/>
        </w:rPr>
        <w:t>0%</w:t>
      </w:r>
      <w:r>
        <w:rPr>
          <w:rFonts w:ascii="仿宋" w:eastAsia="仿宋" w:hAnsi="仿宋" w:cs="仿宋"/>
          <w:color w:val="000000"/>
          <w:sz w:val="30"/>
        </w:rPr>
        <w:t>。</w:t>
      </w:r>
    </w:p>
    <w:p w:rsidR="00C704A9" w:rsidRDefault="00411F02">
      <w:pPr>
        <w:spacing w:line="560" w:lineRule="exact"/>
        <w:ind w:firstLine="600"/>
      </w:pPr>
      <w:r>
        <w:rPr>
          <w:rFonts w:ascii="SimHei" w:eastAsia="SimHei" w:hAnsi="SimHei" w:cs="SimHei"/>
          <w:b/>
          <w:color w:val="000000"/>
          <w:sz w:val="30"/>
        </w:rPr>
        <w:t>三、关于支出总体情况表的说明</w:t>
      </w:r>
    </w:p>
    <w:p w:rsidR="00C704A9" w:rsidRDefault="00411F02">
      <w:pPr>
        <w:spacing w:line="560" w:lineRule="exact"/>
        <w:ind w:firstLine="600"/>
      </w:pPr>
      <w:r>
        <w:rPr>
          <w:rFonts w:ascii="仿宋" w:eastAsia="仿宋" w:hAnsi="仿宋" w:cs="仿宋"/>
          <w:color w:val="000000"/>
          <w:sz w:val="30"/>
        </w:rPr>
        <w:t>天津市西青区图书馆单位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1,044.56</w:t>
      </w:r>
      <w:r>
        <w:rPr>
          <w:rFonts w:ascii="仿宋" w:eastAsia="仿宋" w:hAnsi="仿宋" w:cs="仿宋"/>
          <w:color w:val="000000"/>
          <w:sz w:val="30"/>
        </w:rPr>
        <w:t>万元，与上年预算相比减少</w:t>
      </w:r>
      <w:r>
        <w:rPr>
          <w:rFonts w:ascii="仿宋" w:eastAsia="仿宋" w:hAnsi="仿宋" w:cs="仿宋"/>
          <w:color w:val="000000"/>
          <w:sz w:val="30"/>
        </w:rPr>
        <w:t>20.35</w:t>
      </w:r>
      <w:r>
        <w:rPr>
          <w:rFonts w:ascii="仿宋" w:eastAsia="仿宋" w:hAnsi="仿宋" w:cs="仿宋"/>
          <w:color w:val="000000"/>
          <w:sz w:val="30"/>
        </w:rPr>
        <w:t>万元，主要原因是项目预算减少。</w:t>
      </w:r>
      <w:r>
        <w:rPr>
          <w:rFonts w:ascii="仿宋" w:eastAsia="仿宋" w:hAnsi="仿宋" w:cs="仿宋"/>
          <w:color w:val="000000"/>
          <w:sz w:val="30"/>
        </w:rPr>
        <w:lastRenderedPageBreak/>
        <w:t>其中：基本支出</w:t>
      </w:r>
      <w:r>
        <w:rPr>
          <w:rFonts w:ascii="仿宋" w:eastAsia="仿宋" w:hAnsi="仿宋" w:cs="仿宋"/>
          <w:color w:val="000000"/>
          <w:sz w:val="30"/>
        </w:rPr>
        <w:t>1,001.01</w:t>
      </w:r>
      <w:r>
        <w:rPr>
          <w:rFonts w:ascii="仿宋" w:eastAsia="仿宋" w:hAnsi="仿宋" w:cs="仿宋"/>
          <w:color w:val="000000"/>
          <w:sz w:val="30"/>
        </w:rPr>
        <w:t>万元，占</w:t>
      </w:r>
      <w:r>
        <w:rPr>
          <w:rFonts w:ascii="仿宋" w:eastAsia="仿宋" w:hAnsi="仿宋" w:cs="仿宋"/>
          <w:color w:val="000000"/>
          <w:sz w:val="30"/>
        </w:rPr>
        <w:t>95.83%</w:t>
      </w:r>
      <w:r>
        <w:rPr>
          <w:rFonts w:ascii="仿宋" w:eastAsia="仿宋" w:hAnsi="仿宋" w:cs="仿宋"/>
          <w:color w:val="000000"/>
          <w:sz w:val="30"/>
        </w:rPr>
        <w:t>；项目支出</w:t>
      </w:r>
      <w:r>
        <w:rPr>
          <w:rFonts w:ascii="仿宋" w:eastAsia="仿宋" w:hAnsi="仿宋" w:cs="仿宋"/>
          <w:color w:val="000000"/>
          <w:sz w:val="30"/>
        </w:rPr>
        <w:t>43.55</w:t>
      </w:r>
      <w:r>
        <w:rPr>
          <w:rFonts w:ascii="仿宋" w:eastAsia="仿宋" w:hAnsi="仿宋" w:cs="仿宋"/>
          <w:color w:val="000000"/>
          <w:sz w:val="30"/>
        </w:rPr>
        <w:t>万元，占</w:t>
      </w:r>
      <w:r>
        <w:rPr>
          <w:rFonts w:ascii="仿宋" w:eastAsia="仿宋" w:hAnsi="仿宋" w:cs="仿宋"/>
          <w:color w:val="000000"/>
          <w:sz w:val="30"/>
        </w:rPr>
        <w:t>4.17%</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C704A9" w:rsidRDefault="00411F02">
      <w:pPr>
        <w:spacing w:line="560" w:lineRule="exact"/>
        <w:ind w:firstLine="600"/>
      </w:pPr>
      <w:r>
        <w:rPr>
          <w:rFonts w:ascii="SimHei" w:eastAsia="SimHei" w:hAnsi="SimHei" w:cs="SimHei"/>
          <w:b/>
          <w:color w:val="000000"/>
          <w:sz w:val="30"/>
        </w:rPr>
        <w:t>四、关于财政拨款收支总体情况表的说明</w:t>
      </w:r>
    </w:p>
    <w:p w:rsidR="00C704A9" w:rsidRDefault="00411F02">
      <w:pPr>
        <w:spacing w:line="560" w:lineRule="exact"/>
        <w:ind w:firstLine="600"/>
      </w:pPr>
      <w:r>
        <w:rPr>
          <w:rFonts w:ascii="仿宋" w:eastAsia="仿宋" w:hAnsi="仿宋" w:cs="仿宋"/>
          <w:color w:val="000000"/>
          <w:sz w:val="30"/>
        </w:rPr>
        <w:t>天津市西青区图书馆单位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1,044.56</w:t>
      </w:r>
      <w:r>
        <w:rPr>
          <w:rFonts w:ascii="仿宋" w:eastAsia="仿宋" w:hAnsi="仿宋" w:cs="仿宋"/>
          <w:color w:val="000000"/>
          <w:sz w:val="30"/>
        </w:rPr>
        <w:t>万元，与上年预算相比减少</w:t>
      </w:r>
      <w:r>
        <w:rPr>
          <w:rFonts w:ascii="仿宋" w:eastAsia="仿宋" w:hAnsi="仿宋" w:cs="仿宋"/>
          <w:color w:val="000000"/>
          <w:sz w:val="30"/>
        </w:rPr>
        <w:t>20.35</w:t>
      </w:r>
      <w:r>
        <w:rPr>
          <w:rFonts w:ascii="仿宋" w:eastAsia="仿宋" w:hAnsi="仿宋" w:cs="仿宋"/>
          <w:color w:val="000000"/>
          <w:sz w:val="30"/>
        </w:rPr>
        <w:t>万元，主要原因是项目预算减少。</w:t>
      </w:r>
      <w:r>
        <w:rPr>
          <w:rFonts w:ascii="仿宋" w:eastAsia="仿宋" w:hAnsi="仿宋" w:cs="仿宋"/>
          <w:color w:val="000000"/>
          <w:sz w:val="30"/>
        </w:rPr>
        <w:t>收入包括：一般公共预算拨款收入</w:t>
      </w:r>
      <w:r>
        <w:rPr>
          <w:rFonts w:ascii="仿宋" w:eastAsia="仿宋" w:hAnsi="仿宋" w:cs="仿宋"/>
          <w:color w:val="000000"/>
          <w:sz w:val="30"/>
        </w:rPr>
        <w:t>1,014.56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30.00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sidR="0003694B">
        <w:rPr>
          <w:rFonts w:ascii="仿宋" w:eastAsia="仿宋" w:hAnsi="仿宋" w:cs="仿宋" w:hint="eastAsia"/>
          <w:color w:val="000000"/>
          <w:sz w:val="30"/>
        </w:rPr>
        <w:t>。</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1,044.56</w:t>
      </w:r>
      <w:r>
        <w:rPr>
          <w:rFonts w:ascii="仿宋" w:eastAsia="仿宋" w:hAnsi="仿宋" w:cs="仿宋"/>
          <w:color w:val="000000"/>
          <w:sz w:val="30"/>
        </w:rPr>
        <w:t>万元，与上年预算相比减少</w:t>
      </w:r>
      <w:r>
        <w:rPr>
          <w:rFonts w:ascii="仿宋" w:eastAsia="仿宋" w:hAnsi="仿宋" w:cs="仿宋"/>
          <w:color w:val="000000"/>
          <w:sz w:val="30"/>
        </w:rPr>
        <w:t>20.35</w:t>
      </w:r>
      <w:r>
        <w:rPr>
          <w:rFonts w:ascii="仿宋" w:eastAsia="仿宋" w:hAnsi="仿宋" w:cs="仿宋"/>
          <w:color w:val="000000"/>
          <w:sz w:val="30"/>
        </w:rPr>
        <w:t>万元，主要原因是项目预算减少。支出包括：教育支出</w:t>
      </w:r>
      <w:r>
        <w:rPr>
          <w:rFonts w:ascii="仿宋" w:eastAsia="仿宋" w:hAnsi="仿宋" w:cs="仿宋"/>
          <w:color w:val="000000"/>
          <w:sz w:val="30"/>
        </w:rPr>
        <w:t>0.94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；文化旅游体育与传媒支出</w:t>
      </w:r>
      <w:r>
        <w:rPr>
          <w:rFonts w:ascii="仿宋" w:eastAsia="仿宋" w:hAnsi="仿宋" w:cs="仿宋"/>
          <w:color w:val="000000"/>
          <w:sz w:val="30"/>
        </w:rPr>
        <w:t>903.04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98.79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41.78</w:t>
      </w:r>
      <w:r>
        <w:rPr>
          <w:rFonts w:ascii="仿宋" w:eastAsia="仿宋" w:hAnsi="仿宋" w:cs="仿宋"/>
          <w:color w:val="000000"/>
          <w:sz w:val="30"/>
        </w:rPr>
        <w:t>万元。</w:t>
      </w:r>
    </w:p>
    <w:p w:rsidR="00C704A9" w:rsidRDefault="00411F02">
      <w:pPr>
        <w:spacing w:line="560" w:lineRule="exact"/>
        <w:ind w:firstLine="600"/>
      </w:pPr>
      <w:r>
        <w:rPr>
          <w:rFonts w:ascii="SimHei" w:eastAsia="SimHei" w:hAnsi="SimHei" w:cs="SimHei"/>
          <w:b/>
          <w:color w:val="000000"/>
          <w:sz w:val="30"/>
        </w:rPr>
        <w:t>五、关于一般公共预算支出情况表的说明</w:t>
      </w:r>
    </w:p>
    <w:p w:rsidR="00C704A9" w:rsidRDefault="00411F02">
      <w:pPr>
        <w:spacing w:line="560" w:lineRule="exact"/>
        <w:ind w:firstLine="600"/>
      </w:pPr>
      <w:r>
        <w:rPr>
          <w:rFonts w:ascii="楷体" w:eastAsia="楷体" w:hAnsi="楷体" w:cs="楷体"/>
          <w:b/>
          <w:color w:val="000000"/>
          <w:sz w:val="30"/>
        </w:rPr>
        <w:t>（一）总体情况</w:t>
      </w:r>
    </w:p>
    <w:p w:rsidR="00C704A9" w:rsidRDefault="00411F02">
      <w:pPr>
        <w:spacing w:line="560" w:lineRule="exact"/>
        <w:ind w:firstLine="600"/>
      </w:pPr>
      <w:r>
        <w:rPr>
          <w:rFonts w:ascii="仿宋" w:eastAsia="仿宋" w:hAnsi="仿宋" w:cs="仿宋"/>
          <w:color w:val="000000"/>
          <w:sz w:val="30"/>
        </w:rPr>
        <w:t>天津市西青区图书馆单位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1,044.56</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1064.91</w:t>
      </w:r>
      <w:r>
        <w:rPr>
          <w:rFonts w:ascii="仿宋" w:eastAsia="仿宋" w:hAnsi="仿宋" w:cs="仿宋"/>
          <w:color w:val="000000"/>
          <w:sz w:val="30"/>
        </w:rPr>
        <w:t>万元），与上年预算相比减少</w:t>
      </w:r>
      <w:r>
        <w:rPr>
          <w:rFonts w:ascii="仿宋" w:eastAsia="仿宋" w:hAnsi="仿宋" w:cs="仿宋"/>
          <w:color w:val="000000"/>
          <w:sz w:val="30"/>
        </w:rPr>
        <w:t>20.35</w:t>
      </w:r>
      <w:r>
        <w:rPr>
          <w:rFonts w:ascii="仿宋" w:eastAsia="仿宋" w:hAnsi="仿宋" w:cs="仿宋"/>
          <w:color w:val="000000"/>
          <w:sz w:val="30"/>
        </w:rPr>
        <w:t>万元，主要原因是项目预算减少。</w:t>
      </w:r>
    </w:p>
    <w:p w:rsidR="00C704A9" w:rsidRDefault="00411F02">
      <w:pPr>
        <w:spacing w:line="560" w:lineRule="exact"/>
        <w:ind w:firstLine="600"/>
      </w:pPr>
      <w:r>
        <w:rPr>
          <w:rFonts w:ascii="楷体" w:eastAsia="楷体" w:hAnsi="楷体" w:cs="楷体"/>
          <w:b/>
          <w:color w:val="000000"/>
          <w:sz w:val="30"/>
        </w:rPr>
        <w:t>（二）具体情况</w:t>
      </w:r>
    </w:p>
    <w:p w:rsidR="00C704A9" w:rsidRDefault="00411F02">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”0.94</w:t>
      </w:r>
      <w:r>
        <w:rPr>
          <w:rFonts w:ascii="仿宋" w:eastAsia="仿宋" w:hAnsi="仿宋" w:cs="仿宋"/>
          <w:color w:val="000000"/>
          <w:sz w:val="30"/>
        </w:rPr>
        <w:t>万元，与上年相同</w:t>
      </w:r>
      <w:r w:rsidR="002A0B12">
        <w:rPr>
          <w:rFonts w:ascii="仿宋" w:eastAsia="仿宋" w:hAnsi="仿宋" w:cs="仿宋" w:hint="eastAsia"/>
          <w:color w:val="000000"/>
          <w:sz w:val="30"/>
        </w:rPr>
        <w:t>，</w:t>
      </w:r>
      <w:r>
        <w:rPr>
          <w:rFonts w:ascii="仿宋" w:eastAsia="仿宋" w:hAnsi="仿宋" w:cs="仿宋"/>
          <w:color w:val="000000"/>
          <w:sz w:val="30"/>
        </w:rPr>
        <w:t>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”0.94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”0.94</w:t>
      </w:r>
      <w:r>
        <w:rPr>
          <w:rFonts w:ascii="仿宋" w:eastAsia="仿宋" w:hAnsi="仿宋" w:cs="仿宋"/>
          <w:color w:val="000000"/>
          <w:sz w:val="30"/>
        </w:rPr>
        <w:t>万元，主要用于职工教育培训支出。</w:t>
      </w:r>
    </w:p>
    <w:p w:rsidR="00C704A9" w:rsidRDefault="00411F02">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文化旅游体育与传媒支出（类）</w:t>
      </w:r>
      <w:r>
        <w:rPr>
          <w:rFonts w:ascii="仿宋" w:eastAsia="仿宋" w:hAnsi="仿宋" w:cs="仿宋"/>
          <w:color w:val="000000"/>
          <w:sz w:val="30"/>
        </w:rPr>
        <w:t>”903.04</w:t>
      </w:r>
      <w:r>
        <w:rPr>
          <w:rFonts w:ascii="仿宋" w:eastAsia="仿宋" w:hAnsi="仿宋" w:cs="仿宋"/>
          <w:color w:val="000000"/>
          <w:sz w:val="30"/>
        </w:rPr>
        <w:t>万元，与上年预算相比减少</w:t>
      </w:r>
      <w:r>
        <w:rPr>
          <w:rFonts w:ascii="仿宋" w:eastAsia="仿宋" w:hAnsi="仿宋" w:cs="仿宋"/>
          <w:color w:val="000000"/>
          <w:sz w:val="30"/>
        </w:rPr>
        <w:t>20.22</w:t>
      </w:r>
      <w:r>
        <w:rPr>
          <w:rFonts w:ascii="仿宋" w:eastAsia="仿宋" w:hAnsi="仿宋" w:cs="仿宋"/>
          <w:color w:val="000000"/>
          <w:sz w:val="30"/>
        </w:rPr>
        <w:t>万元，主要原因是项目预算减少，其</w:t>
      </w:r>
      <w:r>
        <w:rPr>
          <w:rFonts w:ascii="仿宋" w:eastAsia="仿宋" w:hAnsi="仿宋" w:cs="仿宋"/>
          <w:color w:val="000000"/>
          <w:sz w:val="30"/>
        </w:rPr>
        <w:lastRenderedPageBreak/>
        <w:t>中：</w:t>
      </w:r>
      <w:r>
        <w:rPr>
          <w:rFonts w:ascii="仿宋" w:eastAsia="仿宋" w:hAnsi="仿宋" w:cs="仿宋"/>
          <w:color w:val="000000"/>
          <w:sz w:val="30"/>
        </w:rPr>
        <w:t>“</w:t>
      </w:r>
      <w:r>
        <w:rPr>
          <w:rFonts w:ascii="仿宋" w:eastAsia="仿宋" w:hAnsi="仿宋" w:cs="仿宋"/>
          <w:color w:val="000000"/>
          <w:sz w:val="30"/>
        </w:rPr>
        <w:t>文化和旅游（款）</w:t>
      </w:r>
      <w:r>
        <w:rPr>
          <w:rFonts w:ascii="仿宋" w:eastAsia="仿宋" w:hAnsi="仿宋" w:cs="仿宋"/>
          <w:color w:val="000000"/>
          <w:sz w:val="30"/>
        </w:rPr>
        <w:t>”903.04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图书馆（项）</w:t>
      </w:r>
      <w:r>
        <w:rPr>
          <w:rFonts w:ascii="仿宋" w:eastAsia="仿宋" w:hAnsi="仿宋" w:cs="仿宋"/>
          <w:color w:val="000000"/>
          <w:sz w:val="30"/>
        </w:rPr>
        <w:t>”859.49</w:t>
      </w:r>
      <w:r>
        <w:rPr>
          <w:rFonts w:ascii="仿宋" w:eastAsia="仿宋" w:hAnsi="仿宋" w:cs="仿宋"/>
          <w:color w:val="000000"/>
          <w:sz w:val="30"/>
        </w:rPr>
        <w:t>万元，主要用于图书馆运行支出；</w:t>
      </w:r>
      <w:r>
        <w:rPr>
          <w:rFonts w:ascii="仿宋" w:eastAsia="仿宋" w:hAnsi="仿宋" w:cs="仿宋"/>
          <w:color w:val="000000"/>
          <w:sz w:val="30"/>
        </w:rPr>
        <w:t>“</w:t>
      </w:r>
      <w:r>
        <w:rPr>
          <w:rFonts w:ascii="仿宋" w:eastAsia="仿宋" w:hAnsi="仿宋" w:cs="仿宋"/>
          <w:color w:val="000000"/>
          <w:sz w:val="30"/>
        </w:rPr>
        <w:t>群众文化（项）</w:t>
      </w:r>
      <w:r>
        <w:rPr>
          <w:rFonts w:ascii="仿宋" w:eastAsia="仿宋" w:hAnsi="仿宋" w:cs="仿宋"/>
          <w:color w:val="000000"/>
          <w:sz w:val="30"/>
        </w:rPr>
        <w:t>”43.55</w:t>
      </w:r>
      <w:r>
        <w:rPr>
          <w:rFonts w:ascii="仿宋" w:eastAsia="仿宋" w:hAnsi="仿宋" w:cs="仿宋"/>
          <w:color w:val="000000"/>
          <w:sz w:val="30"/>
        </w:rPr>
        <w:t>万元</w:t>
      </w:r>
      <w:r>
        <w:rPr>
          <w:rFonts w:ascii="仿宋" w:eastAsia="仿宋" w:hAnsi="仿宋" w:cs="仿宋"/>
          <w:color w:val="000000"/>
          <w:sz w:val="30"/>
        </w:rPr>
        <w:t>，主要用于图书馆项目支出。</w:t>
      </w:r>
    </w:p>
    <w:p w:rsidR="00C704A9" w:rsidRDefault="00411F02">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”98.79</w:t>
      </w:r>
      <w:r>
        <w:rPr>
          <w:rFonts w:ascii="仿宋" w:eastAsia="仿宋" w:hAnsi="仿宋" w:cs="仿宋"/>
          <w:color w:val="000000"/>
          <w:sz w:val="30"/>
        </w:rPr>
        <w:t>万元，与上年预算相比增加</w:t>
      </w:r>
      <w:r>
        <w:rPr>
          <w:rFonts w:ascii="仿宋" w:eastAsia="仿宋" w:hAnsi="仿宋" w:cs="仿宋"/>
          <w:color w:val="000000"/>
          <w:sz w:val="30"/>
        </w:rPr>
        <w:t>1.24</w:t>
      </w:r>
      <w:r>
        <w:rPr>
          <w:rFonts w:ascii="仿宋" w:eastAsia="仿宋" w:hAnsi="仿宋" w:cs="仿宋"/>
          <w:color w:val="000000"/>
          <w:sz w:val="30"/>
        </w:rPr>
        <w:t>万元，主要原因是按照我市社会保险缴费规定调增社会保险缴费基数，其中：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”98.79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”8.92</w:t>
      </w:r>
      <w:r>
        <w:rPr>
          <w:rFonts w:ascii="仿宋" w:eastAsia="仿宋" w:hAnsi="仿宋" w:cs="仿宋"/>
          <w:color w:val="000000"/>
          <w:sz w:val="30"/>
        </w:rPr>
        <w:t>万元，主要用于退休人员退休费支出；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”59.92</w:t>
      </w:r>
      <w:r>
        <w:rPr>
          <w:rFonts w:ascii="仿宋" w:eastAsia="仿宋" w:hAnsi="仿宋" w:cs="仿宋"/>
          <w:color w:val="000000"/>
          <w:sz w:val="30"/>
        </w:rPr>
        <w:t>万元，主要用于基本养老保险缴费支出；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”29.96</w:t>
      </w:r>
      <w:r>
        <w:rPr>
          <w:rFonts w:ascii="仿宋" w:eastAsia="仿宋" w:hAnsi="仿宋" w:cs="仿宋"/>
          <w:color w:val="000000"/>
          <w:sz w:val="30"/>
        </w:rPr>
        <w:t>万元，主要用于职业年金缴费支出。</w:t>
      </w:r>
    </w:p>
    <w:p w:rsidR="00C704A9" w:rsidRDefault="00411F02">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”41.78</w:t>
      </w:r>
      <w:r>
        <w:rPr>
          <w:rFonts w:ascii="仿宋" w:eastAsia="仿宋" w:hAnsi="仿宋" w:cs="仿宋"/>
          <w:color w:val="000000"/>
          <w:sz w:val="30"/>
        </w:rPr>
        <w:t>万元</w:t>
      </w:r>
      <w:r>
        <w:rPr>
          <w:rFonts w:ascii="仿宋" w:eastAsia="仿宋" w:hAnsi="仿宋" w:cs="仿宋"/>
          <w:color w:val="000000"/>
          <w:sz w:val="30"/>
        </w:rPr>
        <w:t>，与上年预算相比减少</w:t>
      </w:r>
      <w:r>
        <w:rPr>
          <w:rFonts w:ascii="仿宋" w:eastAsia="仿宋" w:hAnsi="仿宋" w:cs="仿宋"/>
          <w:color w:val="000000"/>
          <w:sz w:val="30"/>
        </w:rPr>
        <w:t>1.39</w:t>
      </w:r>
      <w:r>
        <w:rPr>
          <w:rFonts w:ascii="仿宋" w:eastAsia="仿宋" w:hAnsi="仿宋" w:cs="仿宋"/>
          <w:color w:val="000000"/>
          <w:sz w:val="30"/>
        </w:rPr>
        <w:t>万元，主要原因是按照我市社会保险缴费规定降低基本医疗保险缴费比例，其中：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”41.78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”37.45</w:t>
      </w:r>
      <w:r>
        <w:rPr>
          <w:rFonts w:ascii="仿宋" w:eastAsia="仿宋" w:hAnsi="仿宋" w:cs="仿宋"/>
          <w:color w:val="000000"/>
          <w:sz w:val="30"/>
        </w:rPr>
        <w:t>万元，主要用于基本医疗保险缴费支出；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”4.34</w:t>
      </w:r>
      <w:r>
        <w:rPr>
          <w:rFonts w:ascii="仿宋" w:eastAsia="仿宋" w:hAnsi="仿宋" w:cs="仿宋"/>
          <w:color w:val="000000"/>
          <w:sz w:val="30"/>
        </w:rPr>
        <w:t>万元，主要用于补充医疗保险缴费支出。</w:t>
      </w:r>
    </w:p>
    <w:p w:rsidR="00C704A9" w:rsidRDefault="00411F02">
      <w:pPr>
        <w:spacing w:line="560" w:lineRule="exact"/>
        <w:ind w:firstLine="600"/>
      </w:pPr>
      <w:r>
        <w:rPr>
          <w:rFonts w:ascii="SimHei" w:eastAsia="SimHei" w:hAnsi="SimHei" w:cs="SimHei"/>
          <w:b/>
          <w:color w:val="000000"/>
          <w:sz w:val="30"/>
        </w:rPr>
        <w:t>六、关于一般公共预算基本支出情况表的说明</w:t>
      </w:r>
    </w:p>
    <w:p w:rsidR="00C704A9" w:rsidRDefault="00411F02">
      <w:pPr>
        <w:spacing w:line="560" w:lineRule="exact"/>
        <w:ind w:firstLine="600"/>
      </w:pPr>
      <w:r>
        <w:rPr>
          <w:rFonts w:ascii="仿宋" w:eastAsia="仿宋" w:hAnsi="仿宋" w:cs="仿宋"/>
          <w:color w:val="000000"/>
          <w:sz w:val="30"/>
        </w:rPr>
        <w:t>天津市西青区图书馆单位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1,001.01</w:t>
      </w:r>
      <w:r>
        <w:rPr>
          <w:rFonts w:ascii="仿宋" w:eastAsia="仿宋" w:hAnsi="仿宋" w:cs="仿宋"/>
          <w:color w:val="000000"/>
          <w:sz w:val="30"/>
        </w:rPr>
        <w:t>万元，与上年预算相比减少</w:t>
      </w:r>
      <w:r>
        <w:rPr>
          <w:rFonts w:ascii="仿宋" w:eastAsia="仿宋" w:hAnsi="仿宋" w:cs="仿宋"/>
          <w:color w:val="000000"/>
          <w:sz w:val="30"/>
        </w:rPr>
        <w:t>2.40</w:t>
      </w:r>
      <w:r>
        <w:rPr>
          <w:rFonts w:ascii="仿宋" w:eastAsia="仿宋" w:hAnsi="仿宋" w:cs="仿宋"/>
          <w:color w:val="000000"/>
          <w:sz w:val="30"/>
        </w:rPr>
        <w:t>万元，主要原因是人员经费减少。其中：人员经费</w:t>
      </w:r>
      <w:r>
        <w:rPr>
          <w:rFonts w:ascii="仿宋" w:eastAsia="仿宋" w:hAnsi="仿宋" w:cs="仿宋"/>
          <w:color w:val="000000"/>
          <w:sz w:val="30"/>
        </w:rPr>
        <w:t xml:space="preserve"> 891.31</w:t>
      </w:r>
      <w:r>
        <w:rPr>
          <w:rFonts w:ascii="仿宋" w:eastAsia="仿宋" w:hAnsi="仿宋" w:cs="仿宋"/>
          <w:color w:val="000000"/>
          <w:sz w:val="30"/>
        </w:rPr>
        <w:t>万元，主要包括</w:t>
      </w:r>
      <w:r>
        <w:rPr>
          <w:rFonts w:ascii="仿宋" w:eastAsia="仿宋" w:hAnsi="仿宋" w:cs="仿宋"/>
          <w:color w:val="000000"/>
          <w:sz w:val="30"/>
        </w:rPr>
        <w:t>：基本工资、津贴补贴、绩效工资、机关事业单位基本养老保险缴费、职业年金缴费、职工基本医疗保险缴费、其他社会保障缴费、住房公积金、医疗费、其他工资福利支出、退休费、医疗</w:t>
      </w:r>
      <w:r>
        <w:rPr>
          <w:rFonts w:ascii="仿宋" w:eastAsia="仿宋" w:hAnsi="仿宋" w:cs="仿宋"/>
          <w:color w:val="000000"/>
          <w:sz w:val="30"/>
        </w:rPr>
        <w:lastRenderedPageBreak/>
        <w:t>费补助、奖励金、其他对个人和家庭的补助等；</w:t>
      </w:r>
    </w:p>
    <w:p w:rsidR="00C704A9" w:rsidRDefault="00411F02">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109.70</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rsidR="00277722" w:rsidRDefault="00411F02">
      <w:pPr>
        <w:spacing w:line="560" w:lineRule="exact"/>
        <w:ind w:firstLine="600"/>
        <w:rPr>
          <w:rFonts w:ascii="SimHei" w:hAnsi="SimHei" w:cs="SimHei" w:hint="eastAsia"/>
          <w:b/>
          <w:color w:val="000000"/>
          <w:sz w:val="30"/>
        </w:rPr>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p>
    <w:p w:rsidR="00C704A9" w:rsidRDefault="00411F02">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w:t>
      </w:r>
      <w:r>
        <w:rPr>
          <w:rFonts w:ascii="仿宋" w:eastAsia="仿宋" w:hAnsi="仿宋" w:cs="仿宋"/>
          <w:color w:val="000000"/>
          <w:sz w:val="30"/>
        </w:rPr>
        <w:t>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C704A9" w:rsidRDefault="00411F02">
      <w:pPr>
        <w:spacing w:line="560" w:lineRule="exact"/>
        <w:ind w:firstLine="600"/>
      </w:pPr>
      <w:r>
        <w:rPr>
          <w:rFonts w:ascii="仿宋" w:eastAsia="仿宋" w:hAnsi="仿宋" w:cs="仿宋"/>
          <w:color w:val="000000"/>
          <w:sz w:val="30"/>
        </w:rPr>
        <w:t>具体情况：</w:t>
      </w:r>
    </w:p>
    <w:p w:rsidR="00C704A9" w:rsidRDefault="00411F02">
      <w:pPr>
        <w:spacing w:line="560" w:lineRule="exact"/>
        <w:ind w:firstLine="600"/>
      </w:pPr>
      <w:r>
        <w:rPr>
          <w:rFonts w:ascii="仿宋" w:eastAsia="仿宋" w:hAnsi="仿宋" w:cs="仿宋"/>
          <w:color w:val="000000"/>
          <w:sz w:val="30"/>
        </w:rPr>
        <w:t>(</w:t>
      </w:r>
      <w:r>
        <w:rPr>
          <w:rFonts w:ascii="仿宋" w:eastAsia="仿宋" w:hAnsi="仿宋" w:cs="仿宋"/>
          <w:color w:val="000000"/>
          <w:sz w:val="30"/>
        </w:rPr>
        <w:t>一</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万元，主要原因是本单位一般公共预算未安排因公出国（境）经费。</w:t>
      </w:r>
    </w:p>
    <w:p w:rsidR="00C704A9" w:rsidRDefault="00411F02">
      <w:pPr>
        <w:spacing w:line="560" w:lineRule="exact"/>
        <w:ind w:firstLine="600"/>
      </w:pPr>
      <w:r>
        <w:rPr>
          <w:rFonts w:ascii="仿宋" w:eastAsia="仿宋" w:hAnsi="仿宋" w:cs="仿宋"/>
          <w:color w:val="000000"/>
          <w:sz w:val="30"/>
        </w:rPr>
        <w:t>(</w:t>
      </w:r>
      <w:r>
        <w:rPr>
          <w:rFonts w:ascii="仿宋" w:eastAsia="仿宋" w:hAnsi="仿宋" w:cs="仿宋"/>
          <w:color w:val="000000"/>
          <w:sz w:val="30"/>
        </w:rPr>
        <w:t>二</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C704A9" w:rsidRDefault="00411F02">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万元，主要原因是本单位一般公共预算未安排公务用车购置费。</w:t>
      </w:r>
    </w:p>
    <w:p w:rsidR="00C704A9" w:rsidRDefault="00411F02">
      <w:pPr>
        <w:spacing w:line="560" w:lineRule="exact"/>
        <w:ind w:firstLine="600"/>
      </w:pPr>
      <w:r>
        <w:rPr>
          <w:rFonts w:ascii="仿宋" w:eastAsia="仿宋" w:hAnsi="仿宋" w:cs="仿宋"/>
          <w:color w:val="000000"/>
          <w:sz w:val="30"/>
        </w:rPr>
        <w:t>(</w:t>
      </w:r>
      <w:r>
        <w:rPr>
          <w:rFonts w:ascii="仿宋" w:eastAsia="仿宋" w:hAnsi="仿宋" w:cs="仿宋"/>
          <w:color w:val="000000"/>
          <w:sz w:val="30"/>
        </w:rPr>
        <w:t>三</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万元，主要原因是本单位一般公共预算未安排公务接待费。</w:t>
      </w:r>
    </w:p>
    <w:p w:rsidR="00C704A9" w:rsidRDefault="00411F02">
      <w:pPr>
        <w:spacing w:line="560" w:lineRule="exact"/>
        <w:ind w:firstLine="600"/>
      </w:pPr>
      <w:r>
        <w:rPr>
          <w:rFonts w:ascii="SimHei" w:eastAsia="SimHei" w:hAnsi="SimHei" w:cs="SimHei"/>
          <w:b/>
          <w:color w:val="000000"/>
          <w:sz w:val="30"/>
        </w:rPr>
        <w:t>八、关于政府性基金预算支出情况表的说明</w:t>
      </w:r>
    </w:p>
    <w:p w:rsidR="00C704A9" w:rsidRDefault="00411F02">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年天津市西青区图书馆单位预算中没有使用政府性基金预算安排的支出。</w:t>
      </w:r>
    </w:p>
    <w:p w:rsidR="00C704A9" w:rsidRDefault="00411F02">
      <w:pPr>
        <w:spacing w:line="560" w:lineRule="exact"/>
        <w:ind w:firstLine="600"/>
      </w:pPr>
      <w:r>
        <w:rPr>
          <w:rFonts w:ascii="SimHei" w:eastAsia="SimHei" w:hAnsi="SimHei" w:cs="SimHei"/>
          <w:b/>
          <w:color w:val="000000"/>
          <w:sz w:val="30"/>
        </w:rPr>
        <w:t>九、关于国有资本经营预算支出情况表的说明</w:t>
      </w:r>
    </w:p>
    <w:p w:rsidR="00C704A9" w:rsidRDefault="00411F02">
      <w:pPr>
        <w:spacing w:line="560" w:lineRule="exact"/>
        <w:ind w:firstLine="600"/>
      </w:pPr>
      <w:r>
        <w:rPr>
          <w:rFonts w:ascii="仿宋" w:eastAsia="仿宋" w:hAnsi="仿宋" w:cs="仿宋"/>
          <w:color w:val="000000"/>
          <w:sz w:val="30"/>
        </w:rPr>
        <w:lastRenderedPageBreak/>
        <w:t>2025</w:t>
      </w:r>
      <w:r>
        <w:rPr>
          <w:rFonts w:ascii="仿宋" w:eastAsia="仿宋" w:hAnsi="仿宋" w:cs="仿宋"/>
          <w:color w:val="000000"/>
          <w:sz w:val="30"/>
        </w:rPr>
        <w:t>年天津市西青区图书馆单位预算中没有使用国有资本经营预算预算安排的支出。</w:t>
      </w:r>
    </w:p>
    <w:p w:rsidR="00C704A9" w:rsidRDefault="00411F02">
      <w:pPr>
        <w:spacing w:line="560" w:lineRule="exact"/>
        <w:ind w:firstLine="600"/>
      </w:pPr>
      <w:r>
        <w:rPr>
          <w:rFonts w:ascii="SimHei" w:eastAsia="SimHei" w:hAnsi="SimHei" w:cs="SimHei"/>
          <w:b/>
          <w:color w:val="000000"/>
          <w:sz w:val="30"/>
        </w:rPr>
        <w:t>十、其他重要事项的情况说明</w:t>
      </w:r>
    </w:p>
    <w:p w:rsidR="00C704A9" w:rsidRDefault="00411F02">
      <w:pPr>
        <w:spacing w:line="560" w:lineRule="exact"/>
        <w:ind w:firstLine="600"/>
      </w:pPr>
      <w:r>
        <w:rPr>
          <w:rFonts w:ascii="楷体" w:eastAsia="楷体" w:hAnsi="楷体" w:cs="楷体"/>
          <w:b/>
          <w:color w:val="000000"/>
          <w:sz w:val="30"/>
        </w:rPr>
        <w:t>（一）机关运行经费。</w:t>
      </w:r>
    </w:p>
    <w:p w:rsidR="00C704A9" w:rsidRDefault="00411F02">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D70086" w:rsidRDefault="00411F02">
      <w:pPr>
        <w:spacing w:line="560" w:lineRule="exact"/>
        <w:ind w:firstLine="600"/>
        <w:rPr>
          <w:rFonts w:ascii="楷体" w:eastAsia="楷体" w:hAnsi="楷体" w:cs="楷体" w:hint="eastAsia"/>
          <w:b/>
          <w:color w:val="000000"/>
          <w:sz w:val="30"/>
        </w:rPr>
      </w:pPr>
      <w:r>
        <w:rPr>
          <w:rFonts w:ascii="楷体" w:eastAsia="楷体" w:hAnsi="楷体" w:cs="楷体"/>
          <w:b/>
          <w:color w:val="000000"/>
          <w:sz w:val="30"/>
        </w:rPr>
        <w:t>（二）政府采购情况</w:t>
      </w:r>
    </w:p>
    <w:p w:rsidR="00C704A9" w:rsidRDefault="00411F02">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66.58</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政府采购服务支出</w:t>
      </w:r>
      <w:r>
        <w:rPr>
          <w:rFonts w:ascii="仿宋" w:eastAsia="仿宋" w:hAnsi="仿宋" w:cs="仿宋"/>
          <w:color w:val="000000"/>
          <w:sz w:val="30"/>
        </w:rPr>
        <w:t>66.58</w:t>
      </w:r>
      <w:r>
        <w:rPr>
          <w:rFonts w:ascii="仿宋" w:eastAsia="仿宋" w:hAnsi="仿宋" w:cs="仿宋"/>
          <w:color w:val="000000"/>
          <w:sz w:val="30"/>
        </w:rPr>
        <w:t>万元。主要项目是：物业管理服务项目</w:t>
      </w:r>
      <w:r>
        <w:rPr>
          <w:rFonts w:ascii="仿宋" w:eastAsia="仿宋" w:hAnsi="仿宋" w:cs="仿宋"/>
          <w:color w:val="000000"/>
          <w:sz w:val="30"/>
        </w:rPr>
        <w:t>66.58</w:t>
      </w:r>
      <w:r>
        <w:rPr>
          <w:rFonts w:ascii="仿宋" w:eastAsia="仿宋" w:hAnsi="仿宋" w:cs="仿宋"/>
          <w:color w:val="000000"/>
          <w:sz w:val="30"/>
        </w:rPr>
        <w:t>万元。</w:t>
      </w:r>
    </w:p>
    <w:p w:rsidR="00C704A9" w:rsidRDefault="00411F02">
      <w:pPr>
        <w:spacing w:line="560" w:lineRule="exact"/>
        <w:ind w:firstLine="600"/>
      </w:pPr>
      <w:r>
        <w:rPr>
          <w:rFonts w:ascii="楷体" w:eastAsia="楷体" w:hAnsi="楷体" w:cs="楷体"/>
          <w:b/>
          <w:color w:val="000000"/>
          <w:sz w:val="30"/>
        </w:rPr>
        <w:t>（三）国有资产占用情况</w:t>
      </w:r>
    </w:p>
    <w:p w:rsidR="00C704A9" w:rsidRDefault="00411F02">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C704A9" w:rsidRDefault="00411F02">
      <w:pPr>
        <w:spacing w:line="560" w:lineRule="exact"/>
        <w:ind w:firstLine="600"/>
      </w:pPr>
      <w:r>
        <w:rPr>
          <w:rFonts w:ascii="楷体" w:eastAsia="楷体" w:hAnsi="楷体" w:cs="楷体"/>
          <w:b/>
          <w:color w:val="000000"/>
          <w:sz w:val="30"/>
        </w:rPr>
        <w:t>（四）预算绩效情况说明。</w:t>
      </w:r>
    </w:p>
    <w:p w:rsidR="00C704A9" w:rsidRDefault="00411F02">
      <w:pPr>
        <w:spacing w:line="560" w:lineRule="exact"/>
        <w:ind w:firstLine="600"/>
      </w:pPr>
      <w:r>
        <w:rPr>
          <w:rFonts w:ascii="仿宋" w:eastAsia="仿宋" w:hAnsi="仿宋" w:cs="仿宋"/>
          <w:color w:val="000000"/>
          <w:sz w:val="30"/>
        </w:rPr>
        <w:t>天津市西青区图书馆单位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2</w:t>
      </w:r>
      <w:r>
        <w:rPr>
          <w:rFonts w:ascii="仿宋" w:eastAsia="仿宋" w:hAnsi="仿宋" w:cs="仿宋"/>
          <w:color w:val="000000"/>
          <w:sz w:val="30"/>
        </w:rPr>
        <w:t>个，涉及预算金额</w:t>
      </w:r>
      <w:r>
        <w:rPr>
          <w:rFonts w:ascii="仿宋" w:eastAsia="仿宋" w:hAnsi="仿宋" w:cs="仿宋"/>
          <w:color w:val="000000"/>
          <w:sz w:val="30"/>
        </w:rPr>
        <w:t>43.55</w:t>
      </w:r>
      <w:r>
        <w:rPr>
          <w:rFonts w:ascii="仿宋" w:eastAsia="仿宋" w:hAnsi="仿宋" w:cs="仿宋"/>
          <w:color w:val="000000"/>
          <w:sz w:val="30"/>
        </w:rPr>
        <w:t>万元。</w:t>
      </w:r>
    </w:p>
    <w:p w:rsidR="00C704A9" w:rsidRDefault="00411F02">
      <w:pPr>
        <w:pageBreakBefore/>
        <w:spacing w:line="560" w:lineRule="exact"/>
        <w:jc w:val="center"/>
      </w:pPr>
      <w:r>
        <w:rPr>
          <w:rFonts w:ascii="SimHei" w:eastAsia="SimHei" w:hAnsi="SimHei" w:cs="SimHei"/>
          <w:b/>
          <w:color w:val="000000"/>
          <w:sz w:val="32"/>
        </w:rPr>
        <w:lastRenderedPageBreak/>
        <w:t>第三</w:t>
      </w:r>
      <w:r>
        <w:rPr>
          <w:rFonts w:ascii="SimHei" w:eastAsia="SimHei" w:hAnsi="SimHei" w:cs="SimHei"/>
          <w:b/>
          <w:color w:val="000000"/>
          <w:sz w:val="32"/>
        </w:rPr>
        <w:t>部分</w:t>
      </w:r>
      <w:r>
        <w:rPr>
          <w:rFonts w:ascii="SimHei" w:eastAsia="SimHei" w:hAnsi="SimHei" w:cs="SimHei"/>
          <w:b/>
          <w:color w:val="000000"/>
          <w:sz w:val="32"/>
        </w:rPr>
        <w:t xml:space="preserve">  </w:t>
      </w:r>
      <w:r>
        <w:rPr>
          <w:rFonts w:ascii="SimHei" w:eastAsia="SimHei" w:hAnsi="SimHei" w:cs="SimHei"/>
          <w:b/>
          <w:color w:val="000000"/>
          <w:sz w:val="32"/>
        </w:rPr>
        <w:t>名词解释</w:t>
      </w:r>
    </w:p>
    <w:p w:rsidR="00C704A9" w:rsidRDefault="00411F02">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C704A9" w:rsidRDefault="00411F02">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C704A9" w:rsidRDefault="00411F02">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C704A9" w:rsidRDefault="00411F02">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704A9" w:rsidRDefault="00411F02">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C704A9" w:rsidRDefault="00411F02">
      <w:pPr>
        <w:spacing w:line="560" w:lineRule="exact"/>
      </w:pPr>
      <w:r>
        <w:rPr>
          <w:rFonts w:ascii="楷体" w:eastAsia="楷体" w:hAnsi="楷体" w:cs="楷体"/>
          <w:b/>
          <w:color w:val="000000"/>
          <w:sz w:val="30"/>
        </w:rPr>
        <w:t>一、《部门收支总体情况表》</w:t>
      </w:r>
    </w:p>
    <w:p w:rsidR="00C704A9" w:rsidRDefault="00411F02">
      <w:pPr>
        <w:spacing w:line="560" w:lineRule="exact"/>
      </w:pPr>
      <w:r>
        <w:rPr>
          <w:rFonts w:ascii="楷体" w:eastAsia="楷体" w:hAnsi="楷体" w:cs="楷体"/>
          <w:b/>
          <w:color w:val="000000"/>
          <w:sz w:val="30"/>
        </w:rPr>
        <w:t>二、《部门收入总体情况表》</w:t>
      </w:r>
    </w:p>
    <w:p w:rsidR="00C704A9" w:rsidRDefault="00411F02">
      <w:pPr>
        <w:spacing w:line="560" w:lineRule="exact"/>
      </w:pPr>
      <w:r>
        <w:rPr>
          <w:rFonts w:ascii="楷体" w:eastAsia="楷体" w:hAnsi="楷体" w:cs="楷体"/>
          <w:b/>
          <w:color w:val="000000"/>
          <w:sz w:val="30"/>
        </w:rPr>
        <w:t>三、《部门支出总体情况表》</w:t>
      </w:r>
    </w:p>
    <w:p w:rsidR="00C704A9" w:rsidRDefault="00411F02">
      <w:pPr>
        <w:spacing w:line="560" w:lineRule="exact"/>
      </w:pPr>
      <w:r>
        <w:rPr>
          <w:rFonts w:ascii="楷体" w:eastAsia="楷体" w:hAnsi="楷体" w:cs="楷体"/>
          <w:b/>
          <w:color w:val="000000"/>
          <w:sz w:val="30"/>
        </w:rPr>
        <w:t>四、《财政拨款收支总体情况表》</w:t>
      </w:r>
    </w:p>
    <w:p w:rsidR="00C704A9" w:rsidRDefault="00411F02">
      <w:pPr>
        <w:spacing w:line="560" w:lineRule="exact"/>
      </w:pPr>
      <w:r>
        <w:rPr>
          <w:rFonts w:ascii="楷体" w:eastAsia="楷体" w:hAnsi="楷体" w:cs="楷体"/>
          <w:b/>
          <w:color w:val="000000"/>
          <w:sz w:val="30"/>
        </w:rPr>
        <w:t>五、《一般公共预算支出情况表》</w:t>
      </w:r>
    </w:p>
    <w:p w:rsidR="00C704A9" w:rsidRDefault="00411F02">
      <w:pPr>
        <w:spacing w:line="560" w:lineRule="exact"/>
      </w:pPr>
      <w:r>
        <w:rPr>
          <w:rFonts w:ascii="楷体" w:eastAsia="楷体" w:hAnsi="楷体" w:cs="楷体"/>
          <w:b/>
          <w:color w:val="000000"/>
          <w:sz w:val="30"/>
        </w:rPr>
        <w:t>六、《一般公共预算基本支出情况表》</w:t>
      </w:r>
    </w:p>
    <w:p w:rsidR="00C704A9" w:rsidRDefault="00411F02">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C704A9" w:rsidRDefault="00411F02">
      <w:pPr>
        <w:spacing w:line="560" w:lineRule="exact"/>
      </w:pPr>
      <w:r>
        <w:rPr>
          <w:rFonts w:ascii="楷体" w:eastAsia="楷体" w:hAnsi="楷体" w:cs="楷体"/>
          <w:b/>
          <w:color w:val="000000"/>
          <w:sz w:val="30"/>
        </w:rPr>
        <w:t>八、《政府性基金预算支出情况表》</w:t>
      </w:r>
    </w:p>
    <w:p w:rsidR="00C704A9" w:rsidRDefault="00411F02">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C704A9" w:rsidRDefault="00411F02">
      <w:pPr>
        <w:spacing w:line="560" w:lineRule="exact"/>
      </w:pPr>
      <w:r>
        <w:rPr>
          <w:rFonts w:ascii="楷体" w:eastAsia="楷体" w:hAnsi="楷体" w:cs="楷体"/>
          <w:b/>
          <w:color w:val="000000"/>
          <w:sz w:val="30"/>
        </w:rPr>
        <w:t>十、《项目支出表》</w:t>
      </w:r>
    </w:p>
    <w:p w:rsidR="00C704A9" w:rsidRDefault="00411F02">
      <w:pPr>
        <w:spacing w:line="560" w:lineRule="exact"/>
      </w:pPr>
      <w:r>
        <w:rPr>
          <w:rFonts w:ascii="楷体" w:eastAsia="楷体" w:hAnsi="楷体" w:cs="楷体"/>
          <w:b/>
          <w:color w:val="000000"/>
          <w:sz w:val="30"/>
        </w:rPr>
        <w:t>十一、关于空表说明</w:t>
      </w:r>
    </w:p>
    <w:p w:rsidR="00C704A9" w:rsidRDefault="00411F02">
      <w:pPr>
        <w:pageBreakBefore/>
        <w:spacing w:line="560" w:lineRule="exact"/>
      </w:pPr>
      <w:r>
        <w:rPr>
          <w:rFonts w:ascii="仿宋" w:eastAsia="仿宋" w:hAnsi="仿宋" w:cs="仿宋"/>
          <w:b/>
          <w:color w:val="000000"/>
          <w:sz w:val="30"/>
        </w:rPr>
        <w:lastRenderedPageBreak/>
        <w:t>十一、关于空表的说明</w:t>
      </w:r>
    </w:p>
    <w:p w:rsidR="00C704A9" w:rsidRDefault="00411F02">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C704A9" w:rsidRDefault="00411F02">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C704A9" w:rsidRDefault="00411F02">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C704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F02" w:rsidRDefault="00411F02" w:rsidP="000B4B3B">
      <w:r>
        <w:separator/>
      </w:r>
    </w:p>
  </w:endnote>
  <w:endnote w:type="continuationSeparator" w:id="1">
    <w:p w:rsidR="00411F02" w:rsidRDefault="00411F02" w:rsidP="000B4B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F02" w:rsidRDefault="00411F02" w:rsidP="000B4B3B">
      <w:r>
        <w:separator/>
      </w:r>
    </w:p>
  </w:footnote>
  <w:footnote w:type="continuationSeparator" w:id="1">
    <w:p w:rsidR="00411F02" w:rsidRDefault="00411F02" w:rsidP="000B4B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C704A9"/>
    <w:rsid w:val="0003694B"/>
    <w:rsid w:val="000B4B3B"/>
    <w:rsid w:val="00277722"/>
    <w:rsid w:val="002A0B12"/>
    <w:rsid w:val="00411F02"/>
    <w:rsid w:val="00C704A9"/>
    <w:rsid w:val="00D700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4B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4B3B"/>
    <w:rPr>
      <w:sz w:val="18"/>
      <w:szCs w:val="18"/>
    </w:rPr>
  </w:style>
  <w:style w:type="paragraph" w:styleId="a4">
    <w:name w:val="footer"/>
    <w:basedOn w:val="a"/>
    <w:link w:val="Char0"/>
    <w:uiPriority w:val="99"/>
    <w:semiHidden/>
    <w:unhideWhenUsed/>
    <w:rsid w:val="000B4B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4B3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605</Words>
  <Characters>3451</Characters>
  <Application>Microsoft Office Word</Application>
  <DocSecurity>0</DocSecurity>
  <Lines>28</Lines>
  <Paragraphs>8</Paragraphs>
  <ScaleCrop>false</ScaleCrop>
  <Company>Lenovo</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天津市西青区图书馆</cp:lastModifiedBy>
  <cp:revision>6</cp:revision>
  <dcterms:created xsi:type="dcterms:W3CDTF">2025-03-13T08:16:00Z</dcterms:created>
  <dcterms:modified xsi:type="dcterms:W3CDTF">2025-03-13T08:09:00Z</dcterms:modified>
</cp:coreProperties>
</file>