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40B" w:rsidRDefault="005A2DC7">
      <w:pPr>
        <w:spacing w:line="2600" w:lineRule="exact"/>
        <w:jc w:val="center"/>
      </w:pPr>
      <w:r>
        <w:rPr>
          <w:rFonts w:ascii="FZXiaoBiaoSong-B05S" w:eastAsia="FZXiaoBiaoSong-B05S" w:hAnsi="FZXiaoBiaoSong-B05S" w:cs="FZXiaoBiaoSong-B05S"/>
          <w:b/>
          <w:color w:val="000000"/>
          <w:sz w:val="48"/>
        </w:rPr>
        <w:t>天津市西青区文化市场行政执法支队</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95040B" w:rsidRDefault="005A2DC7">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95040B" w:rsidRDefault="005A2DC7">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95040B" w:rsidRDefault="005A2DC7">
      <w:pPr>
        <w:spacing w:line="560" w:lineRule="exact"/>
        <w:ind w:firstLine="900"/>
      </w:pPr>
      <w:r>
        <w:rPr>
          <w:rFonts w:ascii="仿宋" w:eastAsia="仿宋" w:hAnsi="仿宋" w:cs="仿宋"/>
          <w:color w:val="000000"/>
          <w:sz w:val="30"/>
        </w:rPr>
        <w:t>一、主要职责</w:t>
      </w:r>
    </w:p>
    <w:p w:rsidR="0095040B" w:rsidRDefault="005A2DC7">
      <w:pPr>
        <w:spacing w:line="560" w:lineRule="exact"/>
        <w:ind w:firstLine="900"/>
      </w:pPr>
      <w:r>
        <w:rPr>
          <w:rFonts w:ascii="仿宋" w:eastAsia="仿宋" w:hAnsi="仿宋" w:cs="仿宋"/>
          <w:color w:val="000000"/>
          <w:sz w:val="30"/>
        </w:rPr>
        <w:t>二、机构设置情况</w:t>
      </w:r>
    </w:p>
    <w:p w:rsidR="0095040B" w:rsidRDefault="005A2DC7">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95040B" w:rsidRDefault="005A2DC7">
      <w:pPr>
        <w:spacing w:line="560" w:lineRule="exact"/>
        <w:ind w:firstLine="900"/>
      </w:pPr>
      <w:r>
        <w:rPr>
          <w:rFonts w:ascii="仿宋" w:eastAsia="仿宋" w:hAnsi="仿宋" w:cs="仿宋"/>
          <w:color w:val="000000"/>
          <w:sz w:val="30"/>
        </w:rPr>
        <w:t>一、关于收支总体情况表的说明</w:t>
      </w:r>
    </w:p>
    <w:p w:rsidR="0095040B" w:rsidRDefault="005A2DC7">
      <w:pPr>
        <w:spacing w:line="560" w:lineRule="exact"/>
        <w:ind w:firstLine="900"/>
      </w:pPr>
      <w:r>
        <w:rPr>
          <w:rFonts w:ascii="仿宋" w:eastAsia="仿宋" w:hAnsi="仿宋" w:cs="仿宋"/>
          <w:color w:val="000000"/>
          <w:sz w:val="30"/>
        </w:rPr>
        <w:t>二、关于收入总体情况表的说明</w:t>
      </w:r>
    </w:p>
    <w:p w:rsidR="0095040B" w:rsidRDefault="005A2DC7">
      <w:pPr>
        <w:spacing w:line="560" w:lineRule="exact"/>
        <w:ind w:firstLine="900"/>
      </w:pPr>
      <w:r>
        <w:rPr>
          <w:rFonts w:ascii="仿宋" w:eastAsia="仿宋" w:hAnsi="仿宋" w:cs="仿宋"/>
          <w:color w:val="000000"/>
          <w:sz w:val="30"/>
        </w:rPr>
        <w:t>三、关于支出总体情况表的说明</w:t>
      </w:r>
    </w:p>
    <w:p w:rsidR="0095040B" w:rsidRDefault="005A2DC7">
      <w:pPr>
        <w:spacing w:line="560" w:lineRule="exact"/>
        <w:ind w:firstLine="900"/>
      </w:pPr>
      <w:r>
        <w:rPr>
          <w:rFonts w:ascii="仿宋" w:eastAsia="仿宋" w:hAnsi="仿宋" w:cs="仿宋"/>
          <w:color w:val="000000"/>
          <w:sz w:val="30"/>
        </w:rPr>
        <w:t>四、关于财政拨款收支总体情况表的说明</w:t>
      </w:r>
    </w:p>
    <w:p w:rsidR="0095040B" w:rsidRDefault="005A2DC7">
      <w:pPr>
        <w:spacing w:line="560" w:lineRule="exact"/>
        <w:ind w:firstLine="900"/>
      </w:pPr>
      <w:r>
        <w:rPr>
          <w:rFonts w:ascii="仿宋" w:eastAsia="仿宋" w:hAnsi="仿宋" w:cs="仿宋"/>
          <w:color w:val="000000"/>
          <w:sz w:val="30"/>
        </w:rPr>
        <w:t>五、关于一般公共预算支出情况表的说明</w:t>
      </w:r>
    </w:p>
    <w:p w:rsidR="0095040B" w:rsidRDefault="005A2DC7">
      <w:pPr>
        <w:spacing w:line="560" w:lineRule="exact"/>
        <w:ind w:firstLine="900"/>
      </w:pPr>
      <w:r>
        <w:rPr>
          <w:rFonts w:ascii="仿宋" w:eastAsia="仿宋" w:hAnsi="仿宋" w:cs="仿宋"/>
          <w:color w:val="000000"/>
          <w:sz w:val="30"/>
        </w:rPr>
        <w:t>六、关于一般公共预算基本支出情况表的说明</w:t>
      </w:r>
    </w:p>
    <w:p w:rsidR="0095040B" w:rsidRDefault="005A2DC7">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95040B" w:rsidRDefault="005A2DC7">
      <w:pPr>
        <w:spacing w:line="560" w:lineRule="exact"/>
        <w:ind w:firstLine="900"/>
      </w:pPr>
      <w:r>
        <w:rPr>
          <w:rFonts w:ascii="仿宋" w:eastAsia="仿宋" w:hAnsi="仿宋" w:cs="仿宋"/>
          <w:color w:val="000000"/>
          <w:sz w:val="30"/>
        </w:rPr>
        <w:t>八、关于政府性基金预算支出情况表的说明</w:t>
      </w:r>
    </w:p>
    <w:p w:rsidR="0095040B" w:rsidRDefault="005A2DC7">
      <w:pPr>
        <w:spacing w:line="560" w:lineRule="exact"/>
        <w:ind w:firstLine="900"/>
      </w:pPr>
      <w:r>
        <w:rPr>
          <w:rFonts w:ascii="仿宋" w:eastAsia="仿宋" w:hAnsi="仿宋" w:cs="仿宋"/>
          <w:color w:val="000000"/>
          <w:sz w:val="30"/>
        </w:rPr>
        <w:t>九、关于国有资本经营预算支出情况表的说明</w:t>
      </w:r>
    </w:p>
    <w:p w:rsidR="0095040B" w:rsidRDefault="005A2DC7">
      <w:pPr>
        <w:spacing w:line="560" w:lineRule="exact"/>
        <w:ind w:firstLine="900"/>
      </w:pPr>
      <w:r>
        <w:rPr>
          <w:rFonts w:ascii="仿宋" w:eastAsia="仿宋" w:hAnsi="仿宋" w:cs="仿宋"/>
          <w:color w:val="000000"/>
          <w:sz w:val="30"/>
        </w:rPr>
        <w:t>十、其他重要事项的情况说明</w:t>
      </w:r>
    </w:p>
    <w:p w:rsidR="0095040B" w:rsidRDefault="005A2DC7">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95040B" w:rsidRDefault="005A2DC7">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95040B" w:rsidRDefault="005A2DC7">
      <w:pPr>
        <w:spacing w:line="560" w:lineRule="exact"/>
        <w:ind w:firstLine="900"/>
      </w:pPr>
      <w:r>
        <w:rPr>
          <w:rFonts w:ascii="仿宋" w:eastAsia="仿宋" w:hAnsi="仿宋" w:cs="仿宋"/>
          <w:color w:val="000000"/>
          <w:sz w:val="30"/>
        </w:rPr>
        <w:t>一、部门收支总体情况表</w:t>
      </w:r>
    </w:p>
    <w:p w:rsidR="0095040B" w:rsidRDefault="005A2DC7">
      <w:pPr>
        <w:spacing w:line="560" w:lineRule="exact"/>
        <w:ind w:firstLine="900"/>
      </w:pPr>
      <w:r>
        <w:rPr>
          <w:rFonts w:ascii="仿宋" w:eastAsia="仿宋" w:hAnsi="仿宋" w:cs="仿宋"/>
          <w:color w:val="000000"/>
          <w:sz w:val="30"/>
        </w:rPr>
        <w:t>二、部门收入总体情况表</w:t>
      </w:r>
    </w:p>
    <w:p w:rsidR="0095040B" w:rsidRDefault="005A2DC7">
      <w:pPr>
        <w:spacing w:line="560" w:lineRule="exact"/>
        <w:ind w:firstLine="900"/>
      </w:pPr>
      <w:r>
        <w:rPr>
          <w:rFonts w:ascii="仿宋" w:eastAsia="仿宋" w:hAnsi="仿宋" w:cs="仿宋"/>
          <w:color w:val="000000"/>
          <w:sz w:val="30"/>
        </w:rPr>
        <w:t>三、部门支出总体情况表</w:t>
      </w:r>
    </w:p>
    <w:p w:rsidR="0095040B" w:rsidRDefault="005A2DC7">
      <w:pPr>
        <w:spacing w:line="560" w:lineRule="exact"/>
        <w:ind w:firstLine="900"/>
      </w:pPr>
      <w:r>
        <w:rPr>
          <w:rFonts w:ascii="仿宋" w:eastAsia="仿宋" w:hAnsi="仿宋" w:cs="仿宋"/>
          <w:color w:val="000000"/>
          <w:sz w:val="30"/>
        </w:rPr>
        <w:t>四、财政拨款收支总体情况表</w:t>
      </w:r>
    </w:p>
    <w:p w:rsidR="0095040B" w:rsidRDefault="005A2DC7">
      <w:pPr>
        <w:spacing w:line="560" w:lineRule="exact"/>
        <w:ind w:firstLine="900"/>
      </w:pPr>
      <w:r>
        <w:rPr>
          <w:rFonts w:ascii="仿宋" w:eastAsia="仿宋" w:hAnsi="仿宋" w:cs="仿宋"/>
          <w:color w:val="000000"/>
          <w:sz w:val="30"/>
        </w:rPr>
        <w:t>五、一般公共预算支出情况表</w:t>
      </w:r>
    </w:p>
    <w:p w:rsidR="0095040B" w:rsidRDefault="005A2DC7">
      <w:pPr>
        <w:spacing w:line="560" w:lineRule="exact"/>
        <w:ind w:firstLine="900"/>
      </w:pPr>
      <w:r>
        <w:rPr>
          <w:rFonts w:ascii="仿宋" w:eastAsia="仿宋" w:hAnsi="仿宋" w:cs="仿宋"/>
          <w:color w:val="000000"/>
          <w:sz w:val="30"/>
        </w:rPr>
        <w:t>六、一般公共预算基本支出情况表</w:t>
      </w:r>
    </w:p>
    <w:p w:rsidR="0095040B" w:rsidRDefault="005A2DC7">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95040B" w:rsidRDefault="005A2DC7">
      <w:pPr>
        <w:spacing w:line="560" w:lineRule="exact"/>
        <w:ind w:firstLine="900"/>
      </w:pPr>
      <w:r>
        <w:rPr>
          <w:rFonts w:ascii="仿宋" w:eastAsia="仿宋" w:hAnsi="仿宋" w:cs="仿宋"/>
          <w:color w:val="000000"/>
          <w:sz w:val="30"/>
        </w:rPr>
        <w:t>八、政府性基金预算支出情况表</w:t>
      </w:r>
    </w:p>
    <w:p w:rsidR="0095040B" w:rsidRDefault="005A2DC7">
      <w:pPr>
        <w:spacing w:line="560" w:lineRule="exact"/>
        <w:ind w:firstLine="900"/>
      </w:pPr>
      <w:r>
        <w:rPr>
          <w:rFonts w:ascii="仿宋" w:eastAsia="仿宋" w:hAnsi="仿宋" w:cs="仿宋"/>
          <w:color w:val="000000"/>
          <w:sz w:val="30"/>
        </w:rPr>
        <w:t>九、国有资本经营预算支出情况表</w:t>
      </w:r>
    </w:p>
    <w:p w:rsidR="0095040B" w:rsidRDefault="005A2DC7">
      <w:pPr>
        <w:spacing w:line="560" w:lineRule="exact"/>
        <w:ind w:firstLine="900"/>
      </w:pPr>
      <w:r>
        <w:rPr>
          <w:rFonts w:ascii="仿宋" w:eastAsia="仿宋" w:hAnsi="仿宋" w:cs="仿宋"/>
          <w:color w:val="000000"/>
          <w:sz w:val="30"/>
        </w:rPr>
        <w:t>十、项目支出表</w:t>
      </w:r>
    </w:p>
    <w:p w:rsidR="0095040B" w:rsidRDefault="005A2DC7">
      <w:pPr>
        <w:spacing w:line="560" w:lineRule="exact"/>
        <w:ind w:firstLine="900"/>
      </w:pPr>
      <w:r>
        <w:rPr>
          <w:rFonts w:ascii="仿宋" w:eastAsia="仿宋" w:hAnsi="仿宋" w:cs="仿宋"/>
          <w:color w:val="000000"/>
          <w:sz w:val="30"/>
        </w:rPr>
        <w:t>十一、关于空表的说明</w:t>
      </w:r>
    </w:p>
    <w:p w:rsidR="0095040B" w:rsidRDefault="005A2DC7">
      <w:pPr>
        <w:pageBreakBefore/>
        <w:spacing w:line="560" w:lineRule="exact"/>
        <w:jc w:val="center"/>
      </w:pPr>
      <w:r>
        <w:rPr>
          <w:rFonts w:ascii="FZXiaoBiaoSong-B05S" w:eastAsia="FZXiaoBiaoSong-B05S" w:hAnsi="FZXiaoBiaoSong-B05S" w:cs="FZXiaoBiaoSong-B05S"/>
          <w:b/>
          <w:color w:val="000000"/>
          <w:sz w:val="48"/>
        </w:rPr>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95040B" w:rsidRDefault="005A2DC7">
      <w:pPr>
        <w:spacing w:line="560" w:lineRule="exact"/>
        <w:ind w:firstLine="600"/>
      </w:pPr>
      <w:r>
        <w:rPr>
          <w:rFonts w:ascii="SimHei" w:eastAsia="SimHei" w:hAnsi="SimHei" w:cs="SimHei"/>
          <w:b/>
          <w:color w:val="353232"/>
          <w:sz w:val="30"/>
        </w:rPr>
        <w:t>一、主要职责</w:t>
      </w:r>
    </w:p>
    <w:p w:rsidR="0095040B" w:rsidRDefault="005A2DC7">
      <w:pPr>
        <w:spacing w:line="560" w:lineRule="exact"/>
        <w:ind w:firstLine="600"/>
      </w:pPr>
      <w:r>
        <w:rPr>
          <w:rFonts w:ascii="仿宋" w:eastAsia="仿宋" w:hAnsi="仿宋" w:cs="仿宋"/>
          <w:color w:val="000000"/>
          <w:sz w:val="30"/>
        </w:rPr>
        <w:t>单位主要职责是负责集中行使法律、法规、规章规定应由区文化和旅游局行使的行政处罚职责及相关的行政强制、监督检查职责，承担区</w:t>
      </w:r>
      <w:r>
        <w:rPr>
          <w:rFonts w:ascii="仿宋" w:eastAsia="仿宋" w:hAnsi="仿宋" w:cs="仿宋"/>
          <w:color w:val="000000"/>
          <w:sz w:val="30"/>
        </w:rPr>
        <w:t>“</w:t>
      </w:r>
      <w:r>
        <w:rPr>
          <w:rFonts w:ascii="仿宋" w:eastAsia="仿宋" w:hAnsi="仿宋" w:cs="仿宋"/>
          <w:color w:val="000000"/>
          <w:sz w:val="30"/>
        </w:rPr>
        <w:t>扫黄打非</w:t>
      </w:r>
      <w:r>
        <w:rPr>
          <w:rFonts w:ascii="仿宋" w:eastAsia="仿宋" w:hAnsi="仿宋" w:cs="仿宋"/>
          <w:color w:val="000000"/>
          <w:sz w:val="30"/>
        </w:rPr>
        <w:t>”</w:t>
      </w:r>
      <w:r>
        <w:rPr>
          <w:rFonts w:ascii="仿宋" w:eastAsia="仿宋" w:hAnsi="仿宋" w:cs="仿宋"/>
          <w:color w:val="000000"/>
          <w:sz w:val="30"/>
        </w:rPr>
        <w:t>工作领导小组办公室的日常工作。</w:t>
      </w:r>
    </w:p>
    <w:p w:rsidR="0095040B" w:rsidRDefault="005A2DC7">
      <w:pPr>
        <w:spacing w:line="560" w:lineRule="exact"/>
        <w:ind w:firstLine="600"/>
      </w:pPr>
      <w:r>
        <w:rPr>
          <w:rFonts w:ascii="SimHei" w:eastAsia="SimHei" w:hAnsi="SimHei" w:cs="SimHei"/>
          <w:b/>
          <w:color w:val="000000"/>
          <w:sz w:val="30"/>
        </w:rPr>
        <w:t>二、机构设置情况</w:t>
      </w:r>
    </w:p>
    <w:p w:rsidR="0095040B" w:rsidRDefault="005A2DC7">
      <w:pPr>
        <w:spacing w:line="560" w:lineRule="exact"/>
        <w:ind w:firstLine="600"/>
      </w:pPr>
      <w:r>
        <w:rPr>
          <w:rFonts w:ascii="仿宋" w:eastAsia="仿宋" w:hAnsi="仿宋" w:cs="仿宋"/>
          <w:color w:val="000000"/>
          <w:sz w:val="30"/>
        </w:rPr>
        <w:t>天津市西青区文化市场行政执法支队部门内设</w:t>
      </w:r>
      <w:r>
        <w:rPr>
          <w:rFonts w:ascii="仿宋" w:eastAsia="仿宋" w:hAnsi="仿宋" w:cs="仿宋"/>
          <w:color w:val="000000"/>
          <w:sz w:val="30"/>
        </w:rPr>
        <w:t>5</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95040B" w:rsidRDefault="005A2DC7">
      <w:pPr>
        <w:spacing w:line="560" w:lineRule="exact"/>
        <w:ind w:firstLine="600"/>
      </w:pPr>
      <w:r>
        <w:rPr>
          <w:rFonts w:ascii="仿宋" w:eastAsia="仿宋" w:hAnsi="仿宋" w:cs="仿宋"/>
          <w:color w:val="000000"/>
          <w:sz w:val="30"/>
        </w:rPr>
        <w:t>纳入天津市西青区文化市场行政执法支队单位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95040B" w:rsidRDefault="005A2DC7">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天津市西青区文化市场行政执法支队</w:t>
      </w:r>
    </w:p>
    <w:p w:rsidR="0095040B" w:rsidRDefault="005A2DC7">
      <w:pPr>
        <w:pageBreakBefore/>
        <w:spacing w:line="560" w:lineRule="exact"/>
        <w:jc w:val="center"/>
      </w:pPr>
      <w:r>
        <w:rPr>
          <w:rFonts w:ascii="FZXiaoBiaoSong-B05S" w:eastAsia="FZXiaoBiaoSong-B05S" w:hAnsi="FZXiaoBiaoSong-B05S" w:cs="FZXiaoBiaoSong-B05S"/>
          <w:b/>
          <w:color w:val="000000"/>
          <w:sz w:val="48"/>
        </w:rPr>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95040B" w:rsidRDefault="005A2DC7">
      <w:pPr>
        <w:spacing w:line="560" w:lineRule="exact"/>
        <w:ind w:firstLine="600"/>
      </w:pPr>
      <w:r>
        <w:rPr>
          <w:rFonts w:ascii="SimHei" w:eastAsia="SimHei" w:hAnsi="SimHei" w:cs="SimHei"/>
          <w:b/>
          <w:color w:val="000000"/>
          <w:sz w:val="30"/>
        </w:rPr>
        <w:t>一、关于收支总体情况表的说明</w:t>
      </w:r>
    </w:p>
    <w:p w:rsidR="0095040B" w:rsidRDefault="005A2DC7">
      <w:pPr>
        <w:spacing w:line="560" w:lineRule="exact"/>
        <w:ind w:firstLine="600"/>
      </w:pPr>
      <w:r>
        <w:rPr>
          <w:rFonts w:ascii="仿宋" w:eastAsia="仿宋" w:hAnsi="仿宋" w:cs="仿宋"/>
          <w:color w:val="000000"/>
          <w:sz w:val="30"/>
        </w:rPr>
        <w:t>按照综合预算的原则，天津市西青区文化市场行政执法支队单位所有收入和支出均纳入部门预算管理。收入包括：一般公共预算拨款收入</w:t>
      </w:r>
      <w:r>
        <w:rPr>
          <w:rFonts w:ascii="仿宋" w:eastAsia="仿宋" w:hAnsi="仿宋" w:cs="仿宋"/>
          <w:color w:val="000000"/>
          <w:sz w:val="30"/>
        </w:rPr>
        <w:t>298.23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万元；支出包括：文化旅游体育与传媒支出</w:t>
      </w:r>
      <w:r>
        <w:rPr>
          <w:rFonts w:ascii="仿宋" w:eastAsia="仿宋" w:hAnsi="仿宋" w:cs="仿宋"/>
          <w:color w:val="000000"/>
          <w:sz w:val="30"/>
        </w:rPr>
        <w:t>249.99</w:t>
      </w:r>
      <w:r>
        <w:rPr>
          <w:rFonts w:ascii="仿宋" w:eastAsia="仿宋" w:hAnsi="仿宋" w:cs="仿宋"/>
          <w:color w:val="000000"/>
          <w:sz w:val="30"/>
        </w:rPr>
        <w:t>万元、教育支出</w:t>
      </w:r>
      <w:r>
        <w:rPr>
          <w:rFonts w:ascii="仿宋" w:eastAsia="仿宋" w:hAnsi="仿宋" w:cs="仿宋"/>
          <w:color w:val="000000"/>
          <w:sz w:val="30"/>
        </w:rPr>
        <w:t>0.24</w:t>
      </w:r>
      <w:r>
        <w:rPr>
          <w:rFonts w:ascii="仿宋" w:eastAsia="仿宋" w:hAnsi="仿宋" w:cs="仿宋"/>
          <w:color w:val="000000"/>
          <w:sz w:val="30"/>
        </w:rPr>
        <w:t>万元、社会保障和就业支出</w:t>
      </w:r>
      <w:r>
        <w:rPr>
          <w:rFonts w:ascii="仿宋" w:eastAsia="仿宋" w:hAnsi="仿宋" w:cs="仿宋"/>
          <w:color w:val="000000"/>
          <w:sz w:val="30"/>
        </w:rPr>
        <w:t>32.17</w:t>
      </w:r>
      <w:r>
        <w:rPr>
          <w:rFonts w:ascii="仿宋" w:eastAsia="仿宋" w:hAnsi="仿宋" w:cs="仿宋"/>
          <w:color w:val="000000"/>
          <w:sz w:val="30"/>
        </w:rPr>
        <w:t>万元、卫生健康支出</w:t>
      </w:r>
      <w:r>
        <w:rPr>
          <w:rFonts w:ascii="仿宋" w:eastAsia="仿宋" w:hAnsi="仿宋" w:cs="仿宋"/>
          <w:color w:val="000000"/>
          <w:sz w:val="30"/>
        </w:rPr>
        <w:t>15.83</w:t>
      </w:r>
      <w:r>
        <w:rPr>
          <w:rFonts w:ascii="仿宋" w:eastAsia="仿宋" w:hAnsi="仿宋" w:cs="仿宋"/>
          <w:color w:val="000000"/>
          <w:sz w:val="30"/>
        </w:rPr>
        <w:t>万元。天津市西青区文化市场行政执法支</w:t>
      </w:r>
      <w:r>
        <w:rPr>
          <w:rFonts w:ascii="仿宋" w:eastAsia="仿宋" w:hAnsi="仿宋" w:cs="仿宋"/>
          <w:color w:val="000000"/>
          <w:sz w:val="30"/>
        </w:rPr>
        <w:t>队单位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298.23</w:t>
      </w:r>
      <w:r>
        <w:rPr>
          <w:rFonts w:ascii="仿宋" w:eastAsia="仿宋" w:hAnsi="仿宋" w:cs="仿宋"/>
          <w:color w:val="000000"/>
          <w:sz w:val="30"/>
        </w:rPr>
        <w:t>万元。</w:t>
      </w:r>
    </w:p>
    <w:p w:rsidR="0095040B" w:rsidRDefault="005A2DC7">
      <w:pPr>
        <w:spacing w:line="560" w:lineRule="exact"/>
        <w:ind w:firstLine="600"/>
      </w:pPr>
      <w:r>
        <w:rPr>
          <w:rFonts w:ascii="SimHei" w:eastAsia="SimHei" w:hAnsi="SimHei" w:cs="SimHei"/>
          <w:b/>
          <w:color w:val="000000"/>
          <w:sz w:val="30"/>
        </w:rPr>
        <w:t>二、关于收入总体情况表的说明</w:t>
      </w:r>
    </w:p>
    <w:p w:rsidR="0095040B" w:rsidRDefault="005A2DC7">
      <w:pPr>
        <w:spacing w:line="560" w:lineRule="exact"/>
        <w:ind w:firstLine="600"/>
      </w:pPr>
      <w:r>
        <w:rPr>
          <w:rFonts w:ascii="仿宋" w:eastAsia="仿宋" w:hAnsi="仿宋" w:cs="仿宋"/>
          <w:color w:val="000000"/>
          <w:sz w:val="30"/>
        </w:rPr>
        <w:t>天津市西青区文化市场行政执法支队单位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298.23</w:t>
      </w:r>
      <w:r>
        <w:rPr>
          <w:rFonts w:ascii="仿宋" w:eastAsia="仿宋" w:hAnsi="仿宋" w:cs="仿宋"/>
          <w:color w:val="000000"/>
          <w:sz w:val="30"/>
        </w:rPr>
        <w:t>万元，与上年预算相比增加</w:t>
      </w:r>
      <w:r>
        <w:rPr>
          <w:rFonts w:ascii="仿宋" w:eastAsia="仿宋" w:hAnsi="仿宋" w:cs="仿宋"/>
          <w:color w:val="000000"/>
          <w:sz w:val="30"/>
        </w:rPr>
        <w:t>5.12</w:t>
      </w:r>
      <w:r>
        <w:rPr>
          <w:rFonts w:ascii="仿宋" w:eastAsia="仿宋" w:hAnsi="仿宋" w:cs="仿宋"/>
          <w:color w:val="000000"/>
          <w:sz w:val="30"/>
        </w:rPr>
        <w:t>万元，主要原因是保险和公积金基数变动。其中：上年结转结余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298.23</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w:t>
      </w:r>
      <w:r>
        <w:rPr>
          <w:rFonts w:ascii="仿宋" w:eastAsia="仿宋" w:hAnsi="仿宋" w:cs="仿宋"/>
          <w:color w:val="000000"/>
          <w:sz w:val="30"/>
        </w:rPr>
        <w:t>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95040B" w:rsidRDefault="005A2DC7">
      <w:pPr>
        <w:spacing w:line="560" w:lineRule="exact"/>
        <w:ind w:firstLine="600"/>
      </w:pPr>
      <w:r>
        <w:rPr>
          <w:rFonts w:ascii="SimHei" w:eastAsia="SimHei" w:hAnsi="SimHei" w:cs="SimHei"/>
          <w:b/>
          <w:color w:val="000000"/>
          <w:sz w:val="30"/>
        </w:rPr>
        <w:t>三、关于支出总体情况表的说明</w:t>
      </w:r>
    </w:p>
    <w:p w:rsidR="0095040B" w:rsidRDefault="005A2DC7">
      <w:pPr>
        <w:spacing w:line="560" w:lineRule="exact"/>
        <w:ind w:firstLine="600"/>
      </w:pPr>
      <w:r>
        <w:rPr>
          <w:rFonts w:ascii="仿宋" w:eastAsia="仿宋" w:hAnsi="仿宋" w:cs="仿宋"/>
          <w:color w:val="000000"/>
          <w:sz w:val="30"/>
        </w:rPr>
        <w:t>天津市西青区文化市场行政执法支队单位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298.23</w:t>
      </w:r>
      <w:r>
        <w:rPr>
          <w:rFonts w:ascii="仿宋" w:eastAsia="仿宋" w:hAnsi="仿宋" w:cs="仿宋"/>
          <w:color w:val="000000"/>
          <w:sz w:val="30"/>
        </w:rPr>
        <w:t>万元，与上年预算相比增加</w:t>
      </w:r>
      <w:r>
        <w:rPr>
          <w:rFonts w:ascii="仿宋" w:eastAsia="仿宋" w:hAnsi="仿宋" w:cs="仿宋"/>
          <w:color w:val="000000"/>
          <w:sz w:val="30"/>
        </w:rPr>
        <w:t>5.12</w:t>
      </w:r>
      <w:r>
        <w:rPr>
          <w:rFonts w:ascii="仿宋" w:eastAsia="仿宋" w:hAnsi="仿宋" w:cs="仿宋"/>
          <w:color w:val="000000"/>
          <w:sz w:val="30"/>
        </w:rPr>
        <w:t>万元，主要原因是保险和公积金基数变动。其中：基本支出</w:t>
      </w:r>
      <w:r>
        <w:rPr>
          <w:rFonts w:ascii="仿宋" w:eastAsia="仿宋" w:hAnsi="仿宋" w:cs="仿宋"/>
          <w:color w:val="000000"/>
          <w:sz w:val="30"/>
        </w:rPr>
        <w:t>298.23</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95040B" w:rsidRDefault="005A2DC7">
      <w:pPr>
        <w:spacing w:line="560" w:lineRule="exact"/>
        <w:ind w:firstLine="600"/>
      </w:pPr>
      <w:r>
        <w:rPr>
          <w:rFonts w:ascii="SimHei" w:eastAsia="SimHei" w:hAnsi="SimHei" w:cs="SimHei"/>
          <w:b/>
          <w:color w:val="000000"/>
          <w:sz w:val="30"/>
        </w:rPr>
        <w:t>四、关于财政拨款收支总体情况表的说明</w:t>
      </w:r>
    </w:p>
    <w:p w:rsidR="0095040B" w:rsidRDefault="005A2DC7">
      <w:pPr>
        <w:spacing w:line="560" w:lineRule="exact"/>
        <w:ind w:firstLine="600"/>
      </w:pPr>
      <w:r>
        <w:rPr>
          <w:rFonts w:ascii="仿宋" w:eastAsia="仿宋" w:hAnsi="仿宋" w:cs="仿宋"/>
          <w:color w:val="000000"/>
          <w:sz w:val="30"/>
        </w:rPr>
        <w:t>天津市西青区文化市场行政执法支队单位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298.23</w:t>
      </w:r>
      <w:r>
        <w:rPr>
          <w:rFonts w:ascii="仿宋" w:eastAsia="仿宋" w:hAnsi="仿宋" w:cs="仿宋"/>
          <w:color w:val="000000"/>
          <w:sz w:val="30"/>
        </w:rPr>
        <w:t>万元，与上年预算相比增加</w:t>
      </w:r>
      <w:r>
        <w:rPr>
          <w:rFonts w:ascii="仿宋" w:eastAsia="仿宋" w:hAnsi="仿宋" w:cs="仿宋"/>
          <w:color w:val="000000"/>
          <w:sz w:val="30"/>
        </w:rPr>
        <w:t>5.12</w:t>
      </w:r>
      <w:r>
        <w:rPr>
          <w:rFonts w:ascii="仿宋" w:eastAsia="仿宋" w:hAnsi="仿宋" w:cs="仿宋"/>
          <w:color w:val="000000"/>
          <w:sz w:val="30"/>
        </w:rPr>
        <w:t>万元，主要</w:t>
      </w:r>
      <w:r>
        <w:rPr>
          <w:rFonts w:ascii="仿宋" w:eastAsia="仿宋" w:hAnsi="仿宋" w:cs="仿宋"/>
          <w:color w:val="000000"/>
          <w:sz w:val="30"/>
        </w:rPr>
        <w:t>原因是保险和公积金基数变动。收入包括：一般公共预算拨款收入</w:t>
      </w:r>
      <w:r>
        <w:rPr>
          <w:rFonts w:ascii="仿宋" w:eastAsia="仿宋" w:hAnsi="仿宋" w:cs="仿宋"/>
          <w:color w:val="000000"/>
          <w:sz w:val="30"/>
        </w:rPr>
        <w:t>298.23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298.23</w:t>
      </w:r>
      <w:r>
        <w:rPr>
          <w:rFonts w:ascii="仿宋" w:eastAsia="仿宋" w:hAnsi="仿宋" w:cs="仿宋"/>
          <w:color w:val="000000"/>
          <w:sz w:val="30"/>
        </w:rPr>
        <w:t>万元，与上年预算相比增加</w:t>
      </w:r>
      <w:r>
        <w:rPr>
          <w:rFonts w:ascii="仿宋" w:eastAsia="仿宋" w:hAnsi="仿宋" w:cs="仿宋"/>
          <w:color w:val="000000"/>
          <w:sz w:val="30"/>
        </w:rPr>
        <w:t>5.12</w:t>
      </w:r>
      <w:r>
        <w:rPr>
          <w:rFonts w:ascii="仿宋" w:eastAsia="仿宋" w:hAnsi="仿宋" w:cs="仿宋"/>
          <w:color w:val="000000"/>
          <w:sz w:val="30"/>
        </w:rPr>
        <w:t>万元，主要原因是保险和公积金基数变动。支出包括：教育支出</w:t>
      </w:r>
      <w:r>
        <w:rPr>
          <w:rFonts w:ascii="仿宋" w:eastAsia="仿宋" w:hAnsi="仿宋" w:cs="仿宋"/>
          <w:color w:val="000000"/>
          <w:sz w:val="30"/>
        </w:rPr>
        <w:t>0.24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；文化旅游体育与传媒支出</w:t>
      </w:r>
      <w:r>
        <w:rPr>
          <w:rFonts w:ascii="仿宋" w:eastAsia="仿宋" w:hAnsi="仿宋" w:cs="仿宋"/>
          <w:color w:val="000000"/>
          <w:sz w:val="30"/>
        </w:rPr>
        <w:t>249.99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32.17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15.83</w:t>
      </w:r>
      <w:r>
        <w:rPr>
          <w:rFonts w:ascii="仿宋" w:eastAsia="仿宋" w:hAnsi="仿宋" w:cs="仿宋"/>
          <w:color w:val="000000"/>
          <w:sz w:val="30"/>
        </w:rPr>
        <w:t>万元。</w:t>
      </w:r>
    </w:p>
    <w:p w:rsidR="0095040B" w:rsidRDefault="005A2DC7">
      <w:pPr>
        <w:spacing w:line="560" w:lineRule="exact"/>
        <w:ind w:firstLine="600"/>
      </w:pPr>
      <w:r>
        <w:rPr>
          <w:rFonts w:ascii="SimHei" w:eastAsia="SimHei" w:hAnsi="SimHei" w:cs="SimHei"/>
          <w:b/>
          <w:color w:val="000000"/>
          <w:sz w:val="30"/>
        </w:rPr>
        <w:t>五、关于一般公共预算支出情况表的说明</w:t>
      </w:r>
    </w:p>
    <w:p w:rsidR="0095040B" w:rsidRDefault="005A2DC7">
      <w:pPr>
        <w:spacing w:line="560" w:lineRule="exact"/>
        <w:ind w:firstLine="600"/>
      </w:pPr>
      <w:r>
        <w:rPr>
          <w:rFonts w:ascii="楷体" w:eastAsia="楷体" w:hAnsi="楷体" w:cs="楷体"/>
          <w:b/>
          <w:color w:val="000000"/>
          <w:sz w:val="30"/>
        </w:rPr>
        <w:t>（一）总体情况</w:t>
      </w:r>
    </w:p>
    <w:p w:rsidR="0095040B" w:rsidRDefault="005A2DC7">
      <w:pPr>
        <w:spacing w:line="560" w:lineRule="exact"/>
        <w:ind w:firstLine="600"/>
      </w:pPr>
      <w:r>
        <w:rPr>
          <w:rFonts w:ascii="仿宋" w:eastAsia="仿宋" w:hAnsi="仿宋" w:cs="仿宋"/>
          <w:color w:val="000000"/>
          <w:sz w:val="30"/>
        </w:rPr>
        <w:t>天津市西青区文化市场行政执法支队单位</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一般公共预算支出</w:t>
      </w:r>
      <w:r>
        <w:rPr>
          <w:rFonts w:ascii="仿宋" w:eastAsia="仿宋" w:hAnsi="仿宋" w:cs="仿宋"/>
          <w:color w:val="000000"/>
          <w:sz w:val="30"/>
        </w:rPr>
        <w:t>298.23</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293.11</w:t>
      </w:r>
      <w:r>
        <w:rPr>
          <w:rFonts w:ascii="仿宋" w:eastAsia="仿宋" w:hAnsi="仿宋" w:cs="仿宋"/>
          <w:color w:val="000000"/>
          <w:sz w:val="30"/>
        </w:rPr>
        <w:t>万元），与上年预算相比增加</w:t>
      </w:r>
      <w:r>
        <w:rPr>
          <w:rFonts w:ascii="仿宋" w:eastAsia="仿宋" w:hAnsi="仿宋" w:cs="仿宋"/>
          <w:color w:val="000000"/>
          <w:sz w:val="30"/>
        </w:rPr>
        <w:t>5.12</w:t>
      </w:r>
      <w:r>
        <w:rPr>
          <w:rFonts w:ascii="仿宋" w:eastAsia="仿宋" w:hAnsi="仿宋" w:cs="仿宋"/>
          <w:color w:val="000000"/>
          <w:sz w:val="30"/>
        </w:rPr>
        <w:t>万元，主要原因是保险和公积金基数变动。</w:t>
      </w:r>
    </w:p>
    <w:p w:rsidR="0095040B" w:rsidRDefault="005A2DC7">
      <w:pPr>
        <w:spacing w:line="560" w:lineRule="exact"/>
        <w:ind w:firstLine="600"/>
      </w:pPr>
      <w:r>
        <w:rPr>
          <w:rFonts w:ascii="楷体" w:eastAsia="楷体" w:hAnsi="楷体" w:cs="楷体"/>
          <w:b/>
          <w:color w:val="000000"/>
          <w:sz w:val="30"/>
        </w:rPr>
        <w:t>（二）具体情况</w:t>
      </w:r>
    </w:p>
    <w:p w:rsidR="0095040B" w:rsidRDefault="005A2DC7">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”0.24</w:t>
      </w:r>
      <w:r>
        <w:rPr>
          <w:rFonts w:ascii="仿宋" w:eastAsia="仿宋" w:hAnsi="仿宋" w:cs="仿宋"/>
          <w:color w:val="000000"/>
          <w:sz w:val="30"/>
        </w:rPr>
        <w:t>万元，与上年预算相比增加</w:t>
      </w:r>
      <w:r>
        <w:rPr>
          <w:rFonts w:ascii="仿宋" w:eastAsia="仿宋" w:hAnsi="仿宋" w:cs="仿宋"/>
          <w:color w:val="000000"/>
          <w:sz w:val="30"/>
        </w:rPr>
        <w:t>0.22</w:t>
      </w:r>
      <w:r>
        <w:rPr>
          <w:rFonts w:ascii="仿宋" w:eastAsia="仿宋" w:hAnsi="仿宋" w:cs="仿宋"/>
          <w:color w:val="000000"/>
          <w:sz w:val="30"/>
        </w:rPr>
        <w:t>万元，主要原因是按照人员标准安排预算。其中：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”0.24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”0.24</w:t>
      </w:r>
      <w:r>
        <w:rPr>
          <w:rFonts w:ascii="仿宋" w:eastAsia="仿宋" w:hAnsi="仿宋" w:cs="仿宋"/>
          <w:color w:val="000000"/>
          <w:sz w:val="30"/>
        </w:rPr>
        <w:t>万元，主要用于职工教育培训支出。</w:t>
      </w:r>
    </w:p>
    <w:p w:rsidR="0095040B" w:rsidRDefault="005A2DC7">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文化旅游体育与传媒支出（类）</w:t>
      </w:r>
      <w:r>
        <w:rPr>
          <w:rFonts w:ascii="仿宋" w:eastAsia="仿宋" w:hAnsi="仿宋" w:cs="仿宋"/>
          <w:color w:val="000000"/>
          <w:sz w:val="30"/>
        </w:rPr>
        <w:t>”249.99</w:t>
      </w:r>
      <w:r>
        <w:rPr>
          <w:rFonts w:ascii="仿宋" w:eastAsia="仿宋" w:hAnsi="仿宋" w:cs="仿宋"/>
          <w:color w:val="000000"/>
          <w:sz w:val="30"/>
        </w:rPr>
        <w:t>万元，与上年预算相比增加</w:t>
      </w:r>
      <w:r>
        <w:rPr>
          <w:rFonts w:ascii="仿宋" w:eastAsia="仿宋" w:hAnsi="仿宋" w:cs="仿宋"/>
          <w:color w:val="000000"/>
          <w:sz w:val="30"/>
        </w:rPr>
        <w:t>3.66</w:t>
      </w:r>
      <w:r>
        <w:rPr>
          <w:rFonts w:ascii="仿宋" w:eastAsia="仿宋" w:hAnsi="仿宋" w:cs="仿宋"/>
          <w:color w:val="000000"/>
          <w:sz w:val="30"/>
        </w:rPr>
        <w:t>万元，主要原因是保险和公积金基数变动。其中：</w:t>
      </w:r>
      <w:r>
        <w:rPr>
          <w:rFonts w:ascii="仿宋" w:eastAsia="仿宋" w:hAnsi="仿宋" w:cs="仿宋"/>
          <w:color w:val="000000"/>
          <w:sz w:val="30"/>
        </w:rPr>
        <w:t>“</w:t>
      </w:r>
      <w:r>
        <w:rPr>
          <w:rFonts w:ascii="仿宋" w:eastAsia="仿宋" w:hAnsi="仿宋" w:cs="仿宋"/>
          <w:color w:val="000000"/>
          <w:sz w:val="30"/>
        </w:rPr>
        <w:t>文化和旅游（款）</w:t>
      </w:r>
      <w:r>
        <w:rPr>
          <w:rFonts w:ascii="仿宋" w:eastAsia="仿宋" w:hAnsi="仿宋" w:cs="仿宋"/>
          <w:color w:val="000000"/>
          <w:sz w:val="30"/>
        </w:rPr>
        <w:t>”249.99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文化和旅游市场管理（项）</w:t>
      </w:r>
      <w:r>
        <w:rPr>
          <w:rFonts w:ascii="仿宋" w:eastAsia="仿宋" w:hAnsi="仿宋" w:cs="仿宋"/>
          <w:color w:val="000000"/>
          <w:sz w:val="30"/>
        </w:rPr>
        <w:t>”249.99</w:t>
      </w:r>
      <w:r>
        <w:rPr>
          <w:rFonts w:ascii="仿宋" w:eastAsia="仿宋" w:hAnsi="仿宋" w:cs="仿宋"/>
          <w:color w:val="000000"/>
          <w:sz w:val="30"/>
        </w:rPr>
        <w:t>万元，主要用于执法支队人员和公用支出。</w:t>
      </w:r>
    </w:p>
    <w:p w:rsidR="0095040B" w:rsidRDefault="005A2DC7">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”32.17</w:t>
      </w:r>
      <w:r>
        <w:rPr>
          <w:rFonts w:ascii="仿宋" w:eastAsia="仿宋" w:hAnsi="仿宋" w:cs="仿宋"/>
          <w:color w:val="000000"/>
          <w:sz w:val="30"/>
        </w:rPr>
        <w:t>万元，与上年预算相比增加</w:t>
      </w:r>
      <w:r>
        <w:rPr>
          <w:rFonts w:ascii="仿宋" w:eastAsia="仿宋" w:hAnsi="仿宋" w:cs="仿宋"/>
          <w:color w:val="000000"/>
          <w:sz w:val="30"/>
        </w:rPr>
        <w:t>1.17</w:t>
      </w:r>
      <w:r>
        <w:rPr>
          <w:rFonts w:ascii="仿宋" w:eastAsia="仿宋" w:hAnsi="仿宋" w:cs="仿宋"/>
          <w:color w:val="000000"/>
          <w:sz w:val="30"/>
        </w:rPr>
        <w:t>万元，主要原因是保险和公积金基数变动。其中：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”32.17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”0.50</w:t>
      </w:r>
      <w:r>
        <w:rPr>
          <w:rFonts w:ascii="仿宋" w:eastAsia="仿宋" w:hAnsi="仿宋" w:cs="仿宋"/>
          <w:color w:val="000000"/>
          <w:sz w:val="30"/>
        </w:rPr>
        <w:t>万元，主要用于离退职工工资；</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”21.11</w:t>
      </w:r>
      <w:r>
        <w:rPr>
          <w:rFonts w:ascii="仿宋" w:eastAsia="仿宋" w:hAnsi="仿宋" w:cs="仿宋"/>
          <w:color w:val="000000"/>
          <w:sz w:val="30"/>
        </w:rPr>
        <w:t>万元，主要用于职工基本养老保险支出；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”10.55</w:t>
      </w:r>
      <w:r>
        <w:rPr>
          <w:rFonts w:ascii="仿宋" w:eastAsia="仿宋" w:hAnsi="仿宋" w:cs="仿宋"/>
          <w:color w:val="000000"/>
          <w:sz w:val="30"/>
        </w:rPr>
        <w:t>万元，主要用于职工职业年金支出。</w:t>
      </w:r>
    </w:p>
    <w:p w:rsidR="0095040B" w:rsidRDefault="005A2DC7">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”15.83</w:t>
      </w:r>
      <w:r>
        <w:rPr>
          <w:rFonts w:ascii="仿宋" w:eastAsia="仿宋" w:hAnsi="仿宋" w:cs="仿宋"/>
          <w:color w:val="000000"/>
          <w:sz w:val="30"/>
        </w:rPr>
        <w:t>万元，与上年预算相比增加</w:t>
      </w:r>
      <w:r>
        <w:rPr>
          <w:rFonts w:ascii="仿宋" w:eastAsia="仿宋" w:hAnsi="仿宋" w:cs="仿宋"/>
          <w:color w:val="000000"/>
          <w:sz w:val="30"/>
        </w:rPr>
        <w:t>0.06</w:t>
      </w:r>
      <w:r>
        <w:rPr>
          <w:rFonts w:ascii="仿宋" w:eastAsia="仿宋" w:hAnsi="仿宋" w:cs="仿宋"/>
          <w:color w:val="000000"/>
          <w:sz w:val="30"/>
        </w:rPr>
        <w:t>万元，主要原因是保险和公积金基数变动。其中：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”15.83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”13.19</w:t>
      </w:r>
      <w:r>
        <w:rPr>
          <w:rFonts w:ascii="仿宋" w:eastAsia="仿宋" w:hAnsi="仿宋" w:cs="仿宋"/>
          <w:color w:val="000000"/>
          <w:sz w:val="30"/>
        </w:rPr>
        <w:t>万元，主要用于行政单位人员基本医疗保险支出；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”2.64</w:t>
      </w:r>
      <w:r>
        <w:rPr>
          <w:rFonts w:ascii="仿宋" w:eastAsia="仿宋" w:hAnsi="仿宋" w:cs="仿宋"/>
          <w:color w:val="000000"/>
          <w:sz w:val="30"/>
        </w:rPr>
        <w:t>万元，主要用于公务员医疗补助支出。</w:t>
      </w:r>
    </w:p>
    <w:p w:rsidR="0095040B" w:rsidRDefault="005A2DC7">
      <w:pPr>
        <w:spacing w:line="560" w:lineRule="exact"/>
        <w:ind w:firstLine="600"/>
      </w:pPr>
      <w:r>
        <w:rPr>
          <w:rFonts w:ascii="SimHei" w:eastAsia="SimHei" w:hAnsi="SimHei" w:cs="SimHei"/>
          <w:b/>
          <w:color w:val="000000"/>
          <w:sz w:val="30"/>
        </w:rPr>
        <w:t>六、关于一般公共预算基本支出情况表的说明</w:t>
      </w:r>
    </w:p>
    <w:p w:rsidR="0095040B" w:rsidRDefault="005A2DC7">
      <w:pPr>
        <w:spacing w:line="560" w:lineRule="exact"/>
        <w:ind w:firstLine="600"/>
      </w:pPr>
      <w:r>
        <w:rPr>
          <w:rFonts w:ascii="仿宋" w:eastAsia="仿宋" w:hAnsi="仿宋" w:cs="仿宋"/>
          <w:color w:val="000000"/>
          <w:sz w:val="30"/>
        </w:rPr>
        <w:t>天津市西青区文化市场行政执法支队单位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298.23</w:t>
      </w:r>
      <w:r>
        <w:rPr>
          <w:rFonts w:ascii="仿宋" w:eastAsia="仿宋" w:hAnsi="仿宋" w:cs="仿宋"/>
          <w:color w:val="000000"/>
          <w:sz w:val="30"/>
        </w:rPr>
        <w:t>万元，与上年预算相比增加</w:t>
      </w:r>
      <w:r>
        <w:rPr>
          <w:rFonts w:ascii="仿宋" w:eastAsia="仿宋" w:hAnsi="仿宋" w:cs="仿宋"/>
          <w:color w:val="000000"/>
          <w:sz w:val="30"/>
        </w:rPr>
        <w:t>5.12</w:t>
      </w:r>
      <w:r>
        <w:rPr>
          <w:rFonts w:ascii="仿宋" w:eastAsia="仿宋" w:hAnsi="仿宋" w:cs="仿宋"/>
          <w:color w:val="000000"/>
          <w:sz w:val="30"/>
        </w:rPr>
        <w:t>万元，主要原因是保险和公积金基数变动。其中：人员经费</w:t>
      </w:r>
      <w:r>
        <w:rPr>
          <w:rFonts w:ascii="仿宋" w:eastAsia="仿宋" w:hAnsi="仿宋" w:cs="仿宋"/>
          <w:color w:val="000000"/>
          <w:sz w:val="30"/>
        </w:rPr>
        <w:t xml:space="preserve"> </w:t>
      </w:r>
      <w:r>
        <w:rPr>
          <w:rFonts w:ascii="仿宋" w:eastAsia="仿宋" w:hAnsi="仿宋" w:cs="仿宋"/>
          <w:color w:val="000000"/>
          <w:sz w:val="30"/>
        </w:rPr>
        <w:t>262.16</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退休费、其他对个人和家庭的补助等；</w:t>
      </w:r>
    </w:p>
    <w:p w:rsidR="0095040B" w:rsidRDefault="005A2DC7">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36.07</w:t>
      </w:r>
      <w:r>
        <w:rPr>
          <w:rFonts w:ascii="仿宋" w:eastAsia="仿宋" w:hAnsi="仿宋" w:cs="仿宋"/>
          <w:color w:val="000000"/>
          <w:sz w:val="30"/>
        </w:rPr>
        <w:t>万元，主要包括：办公费、水费、电费、邮电费、物业管理费、差旅费、维修（护）费、培训费、工会经费、福利费、其他交通费用、其他商品和服务支出、办公设备购置等。</w:t>
      </w:r>
    </w:p>
    <w:p w:rsidR="005A2DC7" w:rsidRDefault="005A2DC7">
      <w:pPr>
        <w:spacing w:line="560" w:lineRule="exact"/>
        <w:ind w:firstLine="600"/>
        <w:rPr>
          <w:rFonts w:ascii="SimHei" w:hAnsi="SimHei" w:cs="SimHei" w:hint="eastAsia"/>
          <w:b/>
          <w:color w:val="000000"/>
          <w:sz w:val="30"/>
        </w:rPr>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p>
    <w:p w:rsidR="0095040B" w:rsidRDefault="005A2DC7">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95040B" w:rsidRDefault="005A2DC7">
      <w:pPr>
        <w:spacing w:line="560" w:lineRule="exact"/>
        <w:ind w:firstLine="600"/>
      </w:pPr>
      <w:r>
        <w:rPr>
          <w:rFonts w:ascii="仿宋" w:eastAsia="仿宋" w:hAnsi="仿宋" w:cs="仿宋"/>
          <w:color w:val="000000"/>
          <w:sz w:val="30"/>
        </w:rPr>
        <w:t>具体情况：</w:t>
      </w:r>
    </w:p>
    <w:p w:rsidR="0095040B" w:rsidRDefault="005A2DC7">
      <w:pPr>
        <w:spacing w:line="560" w:lineRule="exact"/>
        <w:ind w:firstLine="600"/>
      </w:pPr>
      <w:r>
        <w:rPr>
          <w:rFonts w:ascii="仿宋" w:eastAsia="仿宋" w:hAnsi="仿宋" w:cs="仿宋"/>
          <w:color w:val="000000"/>
          <w:sz w:val="30"/>
        </w:rPr>
        <w:t>(</w:t>
      </w:r>
      <w:proofErr w:type="gramStart"/>
      <w:r>
        <w:rPr>
          <w:rFonts w:ascii="仿宋" w:eastAsia="仿宋" w:hAnsi="仿宋" w:cs="仿宋"/>
          <w:color w:val="000000"/>
          <w:sz w:val="30"/>
        </w:rPr>
        <w:t>一</w:t>
      </w:r>
      <w:proofErr w:type="gramEnd"/>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因公出国（境）经费</w:t>
      </w:r>
      <w:r>
        <w:rPr>
          <w:rFonts w:ascii="仿宋" w:eastAsia="仿宋" w:hAnsi="仿宋" w:cs="仿宋"/>
          <w:color w:val="000000"/>
          <w:sz w:val="30"/>
        </w:rPr>
        <w:t>”</w:t>
      </w:r>
      <w:r>
        <w:rPr>
          <w:rFonts w:ascii="仿宋" w:eastAsia="仿宋" w:hAnsi="仿宋" w:cs="仿宋"/>
          <w:color w:val="000000"/>
          <w:sz w:val="30"/>
        </w:rPr>
        <w:t>。</w:t>
      </w:r>
    </w:p>
    <w:p w:rsidR="0095040B" w:rsidRDefault="005A2DC7">
      <w:pPr>
        <w:spacing w:line="560" w:lineRule="exact"/>
        <w:ind w:firstLine="600"/>
      </w:pPr>
      <w:r>
        <w:rPr>
          <w:rFonts w:ascii="仿宋" w:eastAsia="仿宋" w:hAnsi="仿宋" w:cs="仿宋"/>
          <w:color w:val="000000"/>
          <w:sz w:val="30"/>
        </w:rPr>
        <w:t>(</w:t>
      </w:r>
      <w:r>
        <w:rPr>
          <w:rFonts w:ascii="仿宋" w:eastAsia="仿宋" w:hAnsi="仿宋" w:cs="仿宋"/>
          <w:color w:val="000000"/>
          <w:sz w:val="30"/>
        </w:rPr>
        <w:t>二</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95040B" w:rsidRDefault="005A2DC7">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公务用车运行费</w:t>
      </w:r>
      <w:r>
        <w:rPr>
          <w:rFonts w:ascii="仿宋" w:eastAsia="仿宋" w:hAnsi="仿宋" w:cs="仿宋"/>
          <w:color w:val="000000"/>
          <w:sz w:val="30"/>
        </w:rPr>
        <w:t>”</w:t>
      </w:r>
      <w:r>
        <w:rPr>
          <w:rFonts w:ascii="仿宋" w:eastAsia="仿宋" w:hAnsi="仿宋" w:cs="仿宋"/>
          <w:color w:val="000000"/>
          <w:sz w:val="30"/>
        </w:rPr>
        <w:t>；公务用车购置费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公务用车购置费</w:t>
      </w:r>
      <w:r>
        <w:rPr>
          <w:rFonts w:ascii="仿宋" w:eastAsia="仿宋" w:hAnsi="仿宋" w:cs="仿宋"/>
          <w:color w:val="000000"/>
          <w:sz w:val="30"/>
        </w:rPr>
        <w:t>”</w:t>
      </w:r>
      <w:r>
        <w:rPr>
          <w:rFonts w:ascii="仿宋" w:eastAsia="仿宋" w:hAnsi="仿宋" w:cs="仿宋"/>
          <w:color w:val="000000"/>
          <w:sz w:val="30"/>
        </w:rPr>
        <w:t>。</w:t>
      </w:r>
    </w:p>
    <w:p w:rsidR="0095040B" w:rsidRDefault="005A2DC7">
      <w:pPr>
        <w:spacing w:line="560" w:lineRule="exact"/>
        <w:ind w:firstLine="600"/>
      </w:pPr>
      <w:r>
        <w:rPr>
          <w:rFonts w:ascii="仿宋" w:eastAsia="仿宋" w:hAnsi="仿宋" w:cs="仿宋"/>
          <w:color w:val="000000"/>
          <w:sz w:val="30"/>
        </w:rPr>
        <w:t>(</w:t>
      </w:r>
      <w:r>
        <w:rPr>
          <w:rFonts w:ascii="仿宋" w:eastAsia="仿宋" w:hAnsi="仿宋" w:cs="仿宋"/>
          <w:color w:val="000000"/>
          <w:sz w:val="30"/>
        </w:rPr>
        <w:t>三</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w:t>
      </w:r>
      <w:r>
        <w:rPr>
          <w:rFonts w:ascii="仿宋" w:eastAsia="仿宋" w:hAnsi="仿宋" w:cs="仿宋"/>
          <w:color w:val="000000"/>
          <w:sz w:val="30"/>
        </w:rPr>
        <w:t>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公务接待费</w:t>
      </w:r>
      <w:r>
        <w:rPr>
          <w:rFonts w:ascii="仿宋" w:eastAsia="仿宋" w:hAnsi="仿宋" w:cs="仿宋"/>
          <w:color w:val="000000"/>
          <w:sz w:val="30"/>
        </w:rPr>
        <w:t>”</w:t>
      </w:r>
      <w:r>
        <w:rPr>
          <w:rFonts w:ascii="仿宋" w:eastAsia="仿宋" w:hAnsi="仿宋" w:cs="仿宋"/>
          <w:color w:val="000000"/>
          <w:sz w:val="30"/>
        </w:rPr>
        <w:t>。</w:t>
      </w:r>
    </w:p>
    <w:p w:rsidR="0095040B" w:rsidRDefault="005A2DC7">
      <w:pPr>
        <w:spacing w:line="560" w:lineRule="exact"/>
        <w:ind w:firstLine="600"/>
      </w:pPr>
      <w:r>
        <w:rPr>
          <w:rFonts w:ascii="SimHei" w:eastAsia="SimHei" w:hAnsi="SimHei" w:cs="SimHei"/>
          <w:b/>
          <w:color w:val="000000"/>
          <w:sz w:val="30"/>
        </w:rPr>
        <w:t>八、关于政府性基金预算支出情况表的说明</w:t>
      </w:r>
    </w:p>
    <w:p w:rsidR="0095040B" w:rsidRDefault="005A2DC7">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年天津市西青区文化市场行政执法支队单位预算中没有使用政府性基金预算安排的支出。</w:t>
      </w:r>
    </w:p>
    <w:p w:rsidR="0095040B" w:rsidRDefault="005A2DC7">
      <w:pPr>
        <w:spacing w:line="560" w:lineRule="exact"/>
        <w:ind w:firstLine="600"/>
      </w:pPr>
      <w:r>
        <w:rPr>
          <w:rFonts w:ascii="SimHei" w:eastAsia="SimHei" w:hAnsi="SimHei" w:cs="SimHei"/>
          <w:b/>
          <w:color w:val="000000"/>
          <w:sz w:val="30"/>
        </w:rPr>
        <w:t>九、关于国有资本经营预算支出情况表的说明</w:t>
      </w:r>
    </w:p>
    <w:p w:rsidR="0095040B" w:rsidRDefault="005A2DC7">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年天津市西青区文化市场行政执法支队单位预算中没有使用国有资本经营</w:t>
      </w:r>
      <w:proofErr w:type="gramStart"/>
      <w:r>
        <w:rPr>
          <w:rFonts w:ascii="仿宋" w:eastAsia="仿宋" w:hAnsi="仿宋" w:cs="仿宋"/>
          <w:color w:val="000000"/>
          <w:sz w:val="30"/>
        </w:rPr>
        <w:t>预算预算</w:t>
      </w:r>
      <w:proofErr w:type="gramEnd"/>
      <w:r>
        <w:rPr>
          <w:rFonts w:ascii="仿宋" w:eastAsia="仿宋" w:hAnsi="仿宋" w:cs="仿宋"/>
          <w:color w:val="000000"/>
          <w:sz w:val="30"/>
        </w:rPr>
        <w:t>安排的支出。</w:t>
      </w:r>
    </w:p>
    <w:p w:rsidR="0095040B" w:rsidRDefault="005A2DC7">
      <w:pPr>
        <w:spacing w:line="560" w:lineRule="exact"/>
        <w:ind w:firstLine="600"/>
      </w:pPr>
      <w:r>
        <w:rPr>
          <w:rFonts w:ascii="SimHei" w:eastAsia="SimHei" w:hAnsi="SimHei" w:cs="SimHei"/>
          <w:b/>
          <w:color w:val="000000"/>
          <w:sz w:val="30"/>
        </w:rPr>
        <w:t>十、其他重要事项的情况说明</w:t>
      </w:r>
    </w:p>
    <w:p w:rsidR="0095040B" w:rsidRDefault="005A2DC7">
      <w:pPr>
        <w:spacing w:line="560" w:lineRule="exact"/>
        <w:ind w:firstLine="600"/>
      </w:pPr>
      <w:r>
        <w:rPr>
          <w:rFonts w:ascii="楷体" w:eastAsia="楷体" w:hAnsi="楷体" w:cs="楷体"/>
          <w:b/>
          <w:color w:val="000000"/>
          <w:sz w:val="30"/>
        </w:rPr>
        <w:t>（一）机关运行经费。</w:t>
      </w:r>
    </w:p>
    <w:p w:rsidR="0095040B" w:rsidRDefault="005A2DC7">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0</w:t>
      </w:r>
      <w:r>
        <w:rPr>
          <w:rFonts w:ascii="仿宋" w:eastAsia="仿宋" w:hAnsi="仿宋" w:cs="仿宋"/>
          <w:color w:val="000000"/>
          <w:sz w:val="30"/>
        </w:rPr>
        <w:t>家行政单位以及天津市西青区文化市场行政执法支队</w:t>
      </w:r>
      <w:r>
        <w:rPr>
          <w:rFonts w:ascii="仿宋" w:eastAsia="仿宋" w:hAnsi="仿宋" w:cs="仿宋"/>
          <w:color w:val="000000"/>
          <w:sz w:val="30"/>
        </w:rPr>
        <w:t>1</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36.07</w:t>
      </w:r>
      <w:r>
        <w:rPr>
          <w:rFonts w:ascii="仿宋" w:eastAsia="仿宋" w:hAnsi="仿宋" w:cs="仿宋"/>
          <w:color w:val="000000"/>
          <w:sz w:val="30"/>
        </w:rPr>
        <w:t>万元，包括办公费</w:t>
      </w:r>
      <w:r>
        <w:rPr>
          <w:rFonts w:ascii="仿宋" w:eastAsia="仿宋" w:hAnsi="仿宋" w:cs="仿宋"/>
          <w:color w:val="000000"/>
          <w:sz w:val="30"/>
        </w:rPr>
        <w:t>2.55</w:t>
      </w:r>
      <w:r>
        <w:rPr>
          <w:rFonts w:ascii="仿宋" w:eastAsia="仿宋" w:hAnsi="仿宋" w:cs="仿宋"/>
          <w:color w:val="000000"/>
          <w:sz w:val="30"/>
        </w:rPr>
        <w:t>万元、水费</w:t>
      </w:r>
      <w:r>
        <w:rPr>
          <w:rFonts w:ascii="仿宋" w:eastAsia="仿宋" w:hAnsi="仿宋" w:cs="仿宋"/>
          <w:color w:val="000000"/>
          <w:sz w:val="30"/>
        </w:rPr>
        <w:t>0.24</w:t>
      </w:r>
      <w:r>
        <w:rPr>
          <w:rFonts w:ascii="仿宋" w:eastAsia="仿宋" w:hAnsi="仿宋" w:cs="仿宋"/>
          <w:color w:val="000000"/>
          <w:sz w:val="30"/>
        </w:rPr>
        <w:t>万元、电费</w:t>
      </w:r>
      <w:r>
        <w:rPr>
          <w:rFonts w:ascii="仿宋" w:eastAsia="仿宋" w:hAnsi="仿宋" w:cs="仿宋"/>
          <w:color w:val="000000"/>
          <w:sz w:val="30"/>
        </w:rPr>
        <w:t>0.72</w:t>
      </w:r>
      <w:r>
        <w:rPr>
          <w:rFonts w:ascii="仿宋" w:eastAsia="仿宋" w:hAnsi="仿宋" w:cs="仿宋"/>
          <w:color w:val="000000"/>
          <w:sz w:val="30"/>
        </w:rPr>
        <w:t>万元、邮电费</w:t>
      </w:r>
      <w:r>
        <w:rPr>
          <w:rFonts w:ascii="仿宋" w:eastAsia="仿宋" w:hAnsi="仿宋" w:cs="仿宋"/>
          <w:color w:val="000000"/>
          <w:sz w:val="30"/>
        </w:rPr>
        <w:t>0.24</w:t>
      </w:r>
      <w:r>
        <w:rPr>
          <w:rFonts w:ascii="仿宋" w:eastAsia="仿宋" w:hAnsi="仿宋" w:cs="仿宋"/>
          <w:color w:val="000000"/>
          <w:sz w:val="30"/>
        </w:rPr>
        <w:t>万元、物业管理费</w:t>
      </w:r>
      <w:r>
        <w:rPr>
          <w:rFonts w:ascii="仿宋" w:eastAsia="仿宋" w:hAnsi="仿宋" w:cs="仿宋"/>
          <w:color w:val="000000"/>
          <w:sz w:val="30"/>
        </w:rPr>
        <w:t>8.64</w:t>
      </w:r>
      <w:r>
        <w:rPr>
          <w:rFonts w:ascii="仿宋" w:eastAsia="仿宋" w:hAnsi="仿宋" w:cs="仿宋"/>
          <w:color w:val="000000"/>
          <w:sz w:val="30"/>
        </w:rPr>
        <w:t>万元、差旅费</w:t>
      </w:r>
      <w:r>
        <w:rPr>
          <w:rFonts w:ascii="仿宋" w:eastAsia="仿宋" w:hAnsi="仿宋" w:cs="仿宋"/>
          <w:color w:val="000000"/>
          <w:sz w:val="30"/>
        </w:rPr>
        <w:t>0.67</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0.60</w:t>
      </w:r>
      <w:r>
        <w:rPr>
          <w:rFonts w:ascii="仿宋" w:eastAsia="仿宋" w:hAnsi="仿宋" w:cs="仿宋"/>
          <w:color w:val="000000"/>
          <w:sz w:val="30"/>
        </w:rPr>
        <w:t>万元、培训费</w:t>
      </w:r>
      <w:r>
        <w:rPr>
          <w:rFonts w:ascii="仿宋" w:eastAsia="仿宋" w:hAnsi="仿宋" w:cs="仿宋"/>
          <w:color w:val="000000"/>
          <w:sz w:val="30"/>
        </w:rPr>
        <w:t>0.24</w:t>
      </w:r>
      <w:r>
        <w:rPr>
          <w:rFonts w:ascii="仿宋" w:eastAsia="仿宋" w:hAnsi="仿宋" w:cs="仿宋"/>
          <w:color w:val="000000"/>
          <w:sz w:val="30"/>
        </w:rPr>
        <w:t>万元、工会经费</w:t>
      </w:r>
      <w:r>
        <w:rPr>
          <w:rFonts w:ascii="仿宋" w:eastAsia="仿宋" w:hAnsi="仿宋" w:cs="仿宋"/>
          <w:color w:val="000000"/>
          <w:sz w:val="30"/>
        </w:rPr>
        <w:t>3.23</w:t>
      </w:r>
      <w:r>
        <w:rPr>
          <w:rFonts w:ascii="仿宋" w:eastAsia="仿宋" w:hAnsi="仿宋" w:cs="仿宋"/>
          <w:color w:val="000000"/>
          <w:sz w:val="30"/>
        </w:rPr>
        <w:t>万元、福利费</w:t>
      </w:r>
      <w:r>
        <w:rPr>
          <w:rFonts w:ascii="仿宋" w:eastAsia="仿宋" w:hAnsi="仿宋" w:cs="仿宋"/>
          <w:color w:val="000000"/>
          <w:sz w:val="30"/>
        </w:rPr>
        <w:t>1.30</w:t>
      </w:r>
      <w:r>
        <w:rPr>
          <w:rFonts w:ascii="仿宋" w:eastAsia="仿宋" w:hAnsi="仿宋" w:cs="仿宋"/>
          <w:color w:val="000000"/>
          <w:sz w:val="30"/>
        </w:rPr>
        <w:t>万元、其他交通费用</w:t>
      </w:r>
      <w:r>
        <w:rPr>
          <w:rFonts w:ascii="仿宋" w:eastAsia="仿宋" w:hAnsi="仿宋" w:cs="仿宋"/>
          <w:color w:val="000000"/>
          <w:sz w:val="30"/>
        </w:rPr>
        <w:t>8.69</w:t>
      </w:r>
      <w:r>
        <w:rPr>
          <w:rFonts w:ascii="仿宋" w:eastAsia="仿宋" w:hAnsi="仿宋" w:cs="仿宋"/>
          <w:color w:val="000000"/>
          <w:sz w:val="30"/>
        </w:rPr>
        <w:t>万元、其他商品和服务支出</w:t>
      </w:r>
      <w:r>
        <w:rPr>
          <w:rFonts w:ascii="仿宋" w:eastAsia="仿宋" w:hAnsi="仿宋" w:cs="仿宋"/>
          <w:color w:val="000000"/>
          <w:sz w:val="30"/>
        </w:rPr>
        <w:t>8.36</w:t>
      </w:r>
      <w:r>
        <w:rPr>
          <w:rFonts w:ascii="仿宋" w:eastAsia="仿宋" w:hAnsi="仿宋" w:cs="仿宋"/>
          <w:color w:val="000000"/>
          <w:sz w:val="30"/>
        </w:rPr>
        <w:t>万元、办公设备购置</w:t>
      </w:r>
      <w:r>
        <w:rPr>
          <w:rFonts w:ascii="仿宋" w:eastAsia="仿宋" w:hAnsi="仿宋" w:cs="仿宋"/>
          <w:color w:val="000000"/>
          <w:sz w:val="30"/>
        </w:rPr>
        <w:t>0.60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5A2DC7" w:rsidRDefault="005A2DC7">
      <w:pPr>
        <w:spacing w:line="560" w:lineRule="exact"/>
        <w:ind w:firstLine="600"/>
        <w:rPr>
          <w:rFonts w:ascii="楷体" w:eastAsia="楷体" w:hAnsi="楷体" w:cs="楷体" w:hint="eastAsia"/>
          <w:b/>
          <w:color w:val="000000"/>
          <w:sz w:val="30"/>
        </w:rPr>
      </w:pPr>
      <w:r>
        <w:rPr>
          <w:rFonts w:ascii="楷体" w:eastAsia="楷体" w:hAnsi="楷体" w:cs="楷体"/>
          <w:b/>
          <w:color w:val="000000"/>
          <w:sz w:val="30"/>
        </w:rPr>
        <w:t>（二）政府采购情况</w:t>
      </w:r>
    </w:p>
    <w:p w:rsidR="0095040B" w:rsidRDefault="005A2DC7">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17</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17</w:t>
      </w:r>
      <w:r>
        <w:rPr>
          <w:rFonts w:ascii="仿宋" w:eastAsia="仿宋" w:hAnsi="仿宋" w:cs="仿宋"/>
          <w:color w:val="000000"/>
          <w:sz w:val="30"/>
        </w:rPr>
        <w:t>万元。主要项目是：物业管</w:t>
      </w:r>
      <w:r>
        <w:rPr>
          <w:rFonts w:ascii="仿宋" w:eastAsia="仿宋" w:hAnsi="仿宋" w:cs="仿宋"/>
          <w:color w:val="000000"/>
          <w:sz w:val="30"/>
        </w:rPr>
        <w:t>理服务</w:t>
      </w:r>
      <w:r>
        <w:rPr>
          <w:rFonts w:ascii="仿宋" w:eastAsia="仿宋" w:hAnsi="仿宋" w:cs="仿宋"/>
          <w:color w:val="000000"/>
          <w:sz w:val="30"/>
        </w:rPr>
        <w:t>17</w:t>
      </w:r>
      <w:r>
        <w:rPr>
          <w:rFonts w:ascii="仿宋" w:eastAsia="仿宋" w:hAnsi="仿宋" w:cs="仿宋"/>
          <w:color w:val="000000"/>
          <w:sz w:val="30"/>
        </w:rPr>
        <w:t>万元。</w:t>
      </w:r>
    </w:p>
    <w:p w:rsidR="0095040B" w:rsidRDefault="005A2DC7">
      <w:pPr>
        <w:spacing w:line="560" w:lineRule="exact"/>
        <w:ind w:firstLine="600"/>
      </w:pPr>
      <w:r>
        <w:rPr>
          <w:rFonts w:ascii="楷体" w:eastAsia="楷体" w:hAnsi="楷体" w:cs="楷体"/>
          <w:b/>
          <w:color w:val="000000"/>
          <w:sz w:val="30"/>
        </w:rPr>
        <w:t>（三）国有资产占用情况</w:t>
      </w:r>
    </w:p>
    <w:p w:rsidR="0095040B" w:rsidRDefault="005A2DC7">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95040B" w:rsidRDefault="005A2DC7">
      <w:pPr>
        <w:spacing w:line="560" w:lineRule="exact"/>
        <w:ind w:firstLine="600"/>
      </w:pPr>
      <w:r>
        <w:rPr>
          <w:rFonts w:ascii="楷体" w:eastAsia="楷体" w:hAnsi="楷体" w:cs="楷体"/>
          <w:b/>
          <w:color w:val="000000"/>
          <w:sz w:val="30"/>
        </w:rPr>
        <w:t>（四）预算绩效情况说明。</w:t>
      </w:r>
    </w:p>
    <w:p w:rsidR="0095040B" w:rsidRDefault="005A2DC7">
      <w:pPr>
        <w:spacing w:line="560" w:lineRule="exact"/>
        <w:ind w:firstLine="600"/>
      </w:pPr>
      <w:r>
        <w:rPr>
          <w:rFonts w:ascii="仿宋" w:eastAsia="仿宋" w:hAnsi="仿宋" w:cs="仿宋"/>
          <w:color w:val="000000"/>
          <w:sz w:val="30"/>
        </w:rPr>
        <w:t>天津市西青区文化市场行政执法支队单位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rsidR="0095040B" w:rsidRDefault="005A2DC7">
      <w:pPr>
        <w:pageBreakBefore/>
        <w:spacing w:line="560" w:lineRule="exact"/>
        <w:jc w:val="center"/>
      </w:pPr>
      <w:r>
        <w:rPr>
          <w:rFonts w:ascii="SimHei" w:eastAsia="SimHei" w:hAnsi="SimHei" w:cs="SimHei"/>
          <w:b/>
          <w:color w:val="000000"/>
          <w:sz w:val="32"/>
        </w:rPr>
        <w:t>第三部分</w:t>
      </w:r>
      <w:r>
        <w:rPr>
          <w:rFonts w:ascii="SimHei" w:eastAsia="SimHei" w:hAnsi="SimHei" w:cs="SimHei"/>
          <w:b/>
          <w:color w:val="000000"/>
          <w:sz w:val="32"/>
        </w:rPr>
        <w:t xml:space="preserve">  </w:t>
      </w:r>
      <w:r>
        <w:rPr>
          <w:rFonts w:ascii="SimHei" w:eastAsia="SimHei" w:hAnsi="SimHei" w:cs="SimHei"/>
          <w:b/>
          <w:color w:val="000000"/>
          <w:sz w:val="32"/>
        </w:rPr>
        <w:t>名词解释</w:t>
      </w:r>
    </w:p>
    <w:p w:rsidR="0095040B" w:rsidRDefault="005A2DC7">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w:t>
      </w:r>
      <w:r>
        <w:rPr>
          <w:rFonts w:ascii="仿宋" w:eastAsia="仿宋" w:hAnsi="仿宋" w:cs="仿宋"/>
          <w:color w:val="000000"/>
          <w:sz w:val="28"/>
        </w:rPr>
        <w:t>关法律、法规和政策规定及其行使职能需要，组织所属预算单位编制并逐级上报、审核、汇总，经财政部门审核后按程序依法批准的部门综合收支计划。</w:t>
      </w:r>
    </w:p>
    <w:p w:rsidR="0095040B" w:rsidRDefault="005A2DC7">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95040B" w:rsidRDefault="005A2DC7">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95040B" w:rsidRDefault="005A2DC7">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5040B" w:rsidRDefault="005A2DC7">
      <w:pPr>
        <w:pageBreakBefore/>
        <w:spacing w:line="2000" w:lineRule="exact"/>
        <w:jc w:val="center"/>
      </w:pPr>
      <w:r>
        <w:rPr>
          <w:rFonts w:ascii="FZXiaoBiaoSong-B05S" w:eastAsia="FZXiaoBiaoSong-B05S" w:hAnsi="FZXiaoBiaoSong-B05S" w:cs="FZXiaoBiaoSong-B05S"/>
          <w:b/>
          <w:color w:val="000000"/>
          <w:sz w:val="48"/>
        </w:rPr>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95040B" w:rsidRDefault="005A2DC7">
      <w:pPr>
        <w:spacing w:line="560" w:lineRule="exact"/>
      </w:pPr>
      <w:r>
        <w:rPr>
          <w:rFonts w:ascii="楷体" w:eastAsia="楷体" w:hAnsi="楷体" w:cs="楷体"/>
          <w:b/>
          <w:color w:val="000000"/>
          <w:sz w:val="30"/>
        </w:rPr>
        <w:t>一、《部门收支总体情况表》</w:t>
      </w:r>
    </w:p>
    <w:p w:rsidR="0095040B" w:rsidRDefault="005A2DC7">
      <w:pPr>
        <w:spacing w:line="560" w:lineRule="exact"/>
      </w:pPr>
      <w:r>
        <w:rPr>
          <w:rFonts w:ascii="楷体" w:eastAsia="楷体" w:hAnsi="楷体" w:cs="楷体"/>
          <w:b/>
          <w:color w:val="000000"/>
          <w:sz w:val="30"/>
        </w:rPr>
        <w:t>二、《部门收入总体情况表》</w:t>
      </w:r>
    </w:p>
    <w:p w:rsidR="0095040B" w:rsidRDefault="005A2DC7">
      <w:pPr>
        <w:spacing w:line="560" w:lineRule="exact"/>
      </w:pPr>
      <w:r>
        <w:rPr>
          <w:rFonts w:ascii="楷体" w:eastAsia="楷体" w:hAnsi="楷体" w:cs="楷体"/>
          <w:b/>
          <w:color w:val="000000"/>
          <w:sz w:val="30"/>
        </w:rPr>
        <w:t>三、《部门支出总体情况表》</w:t>
      </w:r>
    </w:p>
    <w:p w:rsidR="0095040B" w:rsidRDefault="005A2DC7">
      <w:pPr>
        <w:spacing w:line="560" w:lineRule="exact"/>
      </w:pPr>
      <w:r>
        <w:rPr>
          <w:rFonts w:ascii="楷体" w:eastAsia="楷体" w:hAnsi="楷体" w:cs="楷体"/>
          <w:b/>
          <w:color w:val="000000"/>
          <w:sz w:val="30"/>
        </w:rPr>
        <w:t>四、《财政拨款收支总体情况表》</w:t>
      </w:r>
    </w:p>
    <w:p w:rsidR="0095040B" w:rsidRDefault="005A2DC7">
      <w:pPr>
        <w:spacing w:line="560" w:lineRule="exact"/>
      </w:pPr>
      <w:r>
        <w:rPr>
          <w:rFonts w:ascii="楷体" w:eastAsia="楷体" w:hAnsi="楷体" w:cs="楷体"/>
          <w:b/>
          <w:color w:val="000000"/>
          <w:sz w:val="30"/>
        </w:rPr>
        <w:t>五、《一般公共预算支出情况表》</w:t>
      </w:r>
    </w:p>
    <w:p w:rsidR="0095040B" w:rsidRDefault="005A2DC7">
      <w:pPr>
        <w:spacing w:line="560" w:lineRule="exact"/>
      </w:pPr>
      <w:r>
        <w:rPr>
          <w:rFonts w:ascii="楷体" w:eastAsia="楷体" w:hAnsi="楷体" w:cs="楷体"/>
          <w:b/>
          <w:color w:val="000000"/>
          <w:sz w:val="30"/>
        </w:rPr>
        <w:t>六、《一般公共预算基本支出情况表》</w:t>
      </w:r>
    </w:p>
    <w:p w:rsidR="0095040B" w:rsidRDefault="005A2DC7">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95040B" w:rsidRDefault="005A2DC7">
      <w:pPr>
        <w:spacing w:line="560" w:lineRule="exact"/>
      </w:pPr>
      <w:r>
        <w:rPr>
          <w:rFonts w:ascii="楷体" w:eastAsia="楷体" w:hAnsi="楷体" w:cs="楷体"/>
          <w:b/>
          <w:color w:val="000000"/>
          <w:sz w:val="30"/>
        </w:rPr>
        <w:t>八、《政府性基金预算支出情况表》</w:t>
      </w:r>
    </w:p>
    <w:p w:rsidR="0095040B" w:rsidRDefault="005A2DC7">
      <w:pPr>
        <w:spacing w:line="560" w:lineRule="exact"/>
      </w:pPr>
      <w:r>
        <w:rPr>
          <w:rFonts w:ascii="楷体" w:eastAsia="楷体" w:hAnsi="楷体" w:cs="楷体"/>
          <w:b/>
          <w:color w:val="000000"/>
          <w:sz w:val="30"/>
        </w:rPr>
        <w:t>九、《国有资本经营预算支出情况表》</w:t>
      </w:r>
    </w:p>
    <w:p w:rsidR="0095040B" w:rsidRDefault="005A2DC7">
      <w:pPr>
        <w:spacing w:line="560" w:lineRule="exact"/>
      </w:pPr>
      <w:r>
        <w:rPr>
          <w:rFonts w:ascii="楷体" w:eastAsia="楷体" w:hAnsi="楷体" w:cs="楷体"/>
          <w:b/>
          <w:color w:val="000000"/>
          <w:sz w:val="30"/>
        </w:rPr>
        <w:t>十、《项目支出表》</w:t>
      </w:r>
    </w:p>
    <w:p w:rsidR="0095040B" w:rsidRDefault="005A2DC7">
      <w:pPr>
        <w:spacing w:line="560" w:lineRule="exact"/>
      </w:pPr>
      <w:r>
        <w:rPr>
          <w:rFonts w:ascii="楷体" w:eastAsia="楷体" w:hAnsi="楷体" w:cs="楷体"/>
          <w:b/>
          <w:color w:val="000000"/>
          <w:sz w:val="30"/>
        </w:rPr>
        <w:t>十一、关于空表说明</w:t>
      </w:r>
    </w:p>
    <w:p w:rsidR="0095040B" w:rsidRDefault="005A2DC7">
      <w:pPr>
        <w:pageBreakBefore/>
        <w:spacing w:line="560" w:lineRule="exact"/>
      </w:pPr>
      <w:r>
        <w:rPr>
          <w:rFonts w:ascii="仿宋" w:eastAsia="仿宋" w:hAnsi="仿宋" w:cs="仿宋"/>
          <w:b/>
          <w:color w:val="000000"/>
          <w:sz w:val="30"/>
        </w:rPr>
        <w:t>十一、关于空表的说明</w:t>
      </w:r>
    </w:p>
    <w:p w:rsidR="0095040B" w:rsidRDefault="005A2DC7">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95040B" w:rsidRDefault="005A2DC7">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95040B" w:rsidRDefault="005A2DC7">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rsidR="0095040B" w:rsidRDefault="005A2DC7">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9504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savePreviewPicture/>
  <w:compat>
    <w:useFELayout/>
  </w:compat>
  <w:rsids>
    <w:rsidRoot w:val="0095040B"/>
    <w:rsid w:val="005A2DC7"/>
    <w:rsid w:val="009504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638</Words>
  <Characters>3639</Characters>
  <Application>Microsoft Office Word</Application>
  <DocSecurity>0</DocSecurity>
  <Lines>30</Lines>
  <Paragraphs>8</Paragraphs>
  <ScaleCrop>false</ScaleCrop>
  <Company>Microsoft</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lenovo</cp:lastModifiedBy>
  <cp:revision>2</cp:revision>
  <dcterms:created xsi:type="dcterms:W3CDTF">2025-03-11T03:44:00Z</dcterms:created>
  <dcterms:modified xsi:type="dcterms:W3CDTF">2025-03-11T03:33:00Z</dcterms:modified>
</cp:coreProperties>
</file>