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eastAsia="黑体"/>
          <w:w w:val="95"/>
          <w:sz w:val="32"/>
          <w:szCs w:val="32"/>
        </w:rPr>
      </w:pPr>
      <w:r>
        <w:rPr>
          <w:rFonts w:eastAsia="黑体"/>
          <w:w w:val="95"/>
          <w:sz w:val="32"/>
          <w:szCs w:val="32"/>
        </w:rPr>
        <w:t>附件1</w:t>
      </w:r>
    </w:p>
    <w:p>
      <w:pPr>
        <w:spacing w:line="600" w:lineRule="exact"/>
        <w:jc w:val="both"/>
        <w:rPr>
          <w:rFonts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hint="eastAsia" w:eastAsia="黑体"/>
          <w:w w:val="95"/>
          <w:sz w:val="44"/>
          <w:szCs w:val="44"/>
        </w:rPr>
        <w:t>西青医保局2021</w:t>
      </w:r>
      <w:r>
        <w:rPr>
          <w:rFonts w:eastAsia="黑体"/>
          <w:w w:val="95"/>
          <w:sz w:val="44"/>
          <w:szCs w:val="44"/>
        </w:rPr>
        <w:t>年部门预算编制说明</w:t>
      </w:r>
    </w:p>
    <w:p>
      <w:pPr>
        <w:spacing w:line="600" w:lineRule="exact"/>
        <w:ind w:firstLine="640" w:firstLineChars="200"/>
        <w:rPr>
          <w:rFonts w:eastAsia="仿宋_GB2312"/>
          <w:color w:val="FF0000"/>
          <w:sz w:val="32"/>
          <w:szCs w:val="32"/>
        </w:rPr>
      </w:pP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一、部门主要职责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天津市西青区</w:t>
      </w:r>
      <w:r>
        <w:rPr>
          <w:rFonts w:ascii="Times New Roman" w:hAnsi="Times New Roman" w:eastAsia="仿宋_GB2312" w:cs="Arial"/>
          <w:sz w:val="30"/>
          <w:szCs w:val="30"/>
        </w:rPr>
        <w:t>医疗保障局贯彻落实党中央、市委、区委关于医疗保障工作的方针政策和决策部署，在履行职责过程中坚持和加强党对医疗保障工作的集中统一领导。主要职责是：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1、</w:t>
      </w:r>
      <w:r>
        <w:rPr>
          <w:rFonts w:ascii="Times New Roman" w:hAnsi="Times New Roman" w:eastAsia="仿宋_GB2312" w:cs="Arial"/>
          <w:sz w:val="30"/>
          <w:szCs w:val="30"/>
        </w:rPr>
        <w:t>贯彻执行国家和本市医疗保险、生育保险、医疗救助等医疗保障相关的法律法规、政策和规划，并做好宣传培训工作。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2、</w:t>
      </w:r>
      <w:r>
        <w:rPr>
          <w:rFonts w:ascii="Times New Roman" w:hAnsi="Times New Roman" w:eastAsia="仿宋_GB2312" w:cs="Arial"/>
          <w:sz w:val="30"/>
          <w:szCs w:val="30"/>
        </w:rPr>
        <w:t>负责区内定点医疗机构的评估确定、年度审核、调整申报等工作。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3、</w:t>
      </w:r>
      <w:r>
        <w:rPr>
          <w:rFonts w:ascii="Times New Roman" w:hAnsi="Times New Roman" w:eastAsia="仿宋_GB2312" w:cs="Arial"/>
          <w:sz w:val="30"/>
          <w:szCs w:val="30"/>
        </w:rPr>
        <w:t>负责区内定点医疗机构医保基金的指标测算、预算分配、调剂和年度清算考核工作。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4、</w:t>
      </w:r>
      <w:r>
        <w:rPr>
          <w:rFonts w:ascii="Times New Roman" w:hAnsi="Times New Roman" w:eastAsia="仿宋_GB2312" w:cs="Arial"/>
          <w:sz w:val="30"/>
          <w:szCs w:val="30"/>
        </w:rPr>
        <w:t>负责区内医疗保障领域参保扩面工作。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5、</w:t>
      </w:r>
      <w:r>
        <w:rPr>
          <w:rFonts w:ascii="Times New Roman" w:hAnsi="Times New Roman" w:eastAsia="仿宋_GB2312" w:cs="Arial"/>
          <w:sz w:val="30"/>
          <w:szCs w:val="30"/>
        </w:rPr>
        <w:t>执行市医疗保障局药品、医用耗材的采购结果，做好区属定点医疗机构招标采购监管工作，推动区属定点医疗机构开展医保支付方式改革。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6、</w:t>
      </w:r>
      <w:r>
        <w:rPr>
          <w:rFonts w:ascii="Times New Roman" w:hAnsi="Times New Roman" w:eastAsia="仿宋_GB2312" w:cs="Arial"/>
          <w:sz w:val="30"/>
          <w:szCs w:val="30"/>
        </w:rPr>
        <w:t>监督区内的医药机构和纳入医保范围内的服务行为和医疗费用，依法查处医疗保障领域违法违规行为，贯彻执行医保政策。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7、</w:t>
      </w:r>
      <w:r>
        <w:rPr>
          <w:rFonts w:ascii="Times New Roman" w:hAnsi="Times New Roman" w:eastAsia="仿宋_GB2312" w:cs="Arial"/>
          <w:sz w:val="30"/>
          <w:szCs w:val="30"/>
        </w:rPr>
        <w:t>负责区内参保人员医保视同缴费年限核定工作。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8、</w:t>
      </w:r>
      <w:r>
        <w:rPr>
          <w:rFonts w:ascii="Times New Roman" w:hAnsi="Times New Roman" w:eastAsia="仿宋_GB2312" w:cs="Arial"/>
          <w:sz w:val="30"/>
          <w:szCs w:val="30"/>
        </w:rPr>
        <w:t>负责区内医疗救助工作。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9、</w:t>
      </w:r>
      <w:r>
        <w:rPr>
          <w:rFonts w:ascii="Times New Roman" w:hAnsi="Times New Roman" w:eastAsia="仿宋_GB2312" w:cs="Arial"/>
          <w:sz w:val="30"/>
          <w:szCs w:val="30"/>
        </w:rPr>
        <w:t>负责区内医药价格监测和管理工作。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10、</w:t>
      </w:r>
      <w:r>
        <w:rPr>
          <w:rFonts w:ascii="Times New Roman" w:hAnsi="Times New Roman" w:eastAsia="仿宋_GB2312" w:cs="Arial"/>
          <w:sz w:val="30"/>
          <w:szCs w:val="30"/>
        </w:rPr>
        <w:t>负责受理区内医疗保障信访、举报、投诉等工作。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11、</w:t>
      </w:r>
      <w:r>
        <w:rPr>
          <w:rFonts w:ascii="Times New Roman" w:hAnsi="Times New Roman" w:eastAsia="仿宋_GB2312" w:cs="Arial"/>
          <w:sz w:val="30"/>
          <w:szCs w:val="30"/>
        </w:rPr>
        <w:t>负责本区城乡居民区级医疗保障相关补助政策的制定、调整、实施、运行和管理等工作。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12、</w:t>
      </w:r>
      <w:r>
        <w:rPr>
          <w:rFonts w:ascii="Times New Roman" w:hAnsi="Times New Roman" w:eastAsia="仿宋_GB2312" w:cs="Arial"/>
          <w:sz w:val="30"/>
          <w:szCs w:val="30"/>
        </w:rPr>
        <w:t>负责本系统安全生产管理工作。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13、</w:t>
      </w:r>
      <w:r>
        <w:rPr>
          <w:rFonts w:ascii="Times New Roman" w:hAnsi="Times New Roman" w:eastAsia="仿宋_GB2312" w:cs="Arial"/>
          <w:sz w:val="30"/>
          <w:szCs w:val="30"/>
        </w:rPr>
        <w:t>完成区委、区政府交办的其他事项。</w:t>
      </w:r>
    </w:p>
    <w:p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14、</w:t>
      </w:r>
      <w:r>
        <w:rPr>
          <w:rFonts w:ascii="Times New Roman" w:hAnsi="Times New Roman" w:eastAsia="仿宋_GB2312" w:cs="Arial"/>
          <w:sz w:val="30"/>
          <w:szCs w:val="30"/>
        </w:rPr>
        <w:t>职能转变。区医疗保障局应当建立健全覆盖城乡统筹的多层次医疗保障体系，不断提高医疗保障水平，确保医保资金合理使用、安全可控，推进医疗、医保、医药</w:t>
      </w:r>
      <w:r>
        <w:rPr>
          <w:rFonts w:hint="eastAsia" w:ascii="Times New Roman" w:hAnsi="Times New Roman" w:eastAsia="仿宋_GB2312" w:cs="Arial"/>
          <w:sz w:val="30"/>
          <w:szCs w:val="30"/>
        </w:rPr>
        <w:t>“</w:t>
      </w:r>
      <w:r>
        <w:rPr>
          <w:rFonts w:ascii="Times New Roman" w:hAnsi="Times New Roman" w:eastAsia="仿宋_GB2312" w:cs="Arial"/>
          <w:sz w:val="30"/>
          <w:szCs w:val="30"/>
        </w:rPr>
        <w:t>三医联动</w:t>
      </w:r>
      <w:r>
        <w:rPr>
          <w:rFonts w:hint="eastAsia" w:ascii="Times New Roman" w:hAnsi="Times New Roman" w:eastAsia="仿宋_GB2312" w:cs="Arial"/>
          <w:sz w:val="30"/>
          <w:szCs w:val="30"/>
        </w:rPr>
        <w:t>”</w:t>
      </w:r>
      <w:r>
        <w:rPr>
          <w:rFonts w:ascii="Times New Roman" w:hAnsi="Times New Roman" w:eastAsia="仿宋_GB2312" w:cs="Arial"/>
          <w:sz w:val="30"/>
          <w:szCs w:val="30"/>
        </w:rPr>
        <w:t>改革，更好保障人民群众就医需求、减轻医药费用负担。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二、部门机构设置情况</w:t>
      </w:r>
    </w:p>
    <w:p>
      <w:pPr>
        <w:pStyle w:val="3"/>
        <w:snapToGrid w:val="0"/>
        <w:spacing w:line="588" w:lineRule="exact"/>
        <w:ind w:firstLine="600" w:firstLineChars="200"/>
        <w:jc w:val="left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天津市西青区医疗保障局是西青区政府工作部门，为正处级、行政、全额拨款单位，内设综合科1个职能科室。</w:t>
      </w:r>
    </w:p>
    <w:p>
      <w:pPr>
        <w:spacing w:line="600" w:lineRule="exact"/>
        <w:ind w:firstLine="600" w:firstLineChars="200"/>
        <w:rPr>
          <w:rFonts w:ascii="Times New Roman" w:hAnsi="Times New Roman" w:eastAsia="仿宋_GB2312" w:cs="Arial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所属1个预算单位：天津市西青区城乡居民基本医疗保险服务中心，为全额拨款事业单位。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三、部门预算草案编制情况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（一）部门收入预算情况说明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部门收入预算</w:t>
      </w:r>
      <w:r>
        <w:rPr>
          <w:rFonts w:hint="eastAsia" w:eastAsia="仿宋_GB2312"/>
          <w:sz w:val="30"/>
          <w:szCs w:val="30"/>
          <w:u w:val="single"/>
        </w:rPr>
        <w:t>9346.07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年预算相比减少</w:t>
      </w:r>
      <w:r>
        <w:rPr>
          <w:rFonts w:hint="eastAsia" w:eastAsia="仿宋_GB2312"/>
          <w:sz w:val="30"/>
          <w:szCs w:val="30"/>
          <w:u w:val="single"/>
        </w:rPr>
        <w:t>1294.80</w:t>
      </w:r>
      <w:r>
        <w:rPr>
          <w:rFonts w:eastAsia="仿宋_GB2312"/>
          <w:sz w:val="30"/>
          <w:szCs w:val="30"/>
        </w:rPr>
        <w:t>万元。其中，本年收入合计</w:t>
      </w:r>
      <w:r>
        <w:rPr>
          <w:rFonts w:hint="eastAsia" w:eastAsia="仿宋_GB2312"/>
          <w:sz w:val="30"/>
          <w:szCs w:val="30"/>
          <w:u w:val="single"/>
        </w:rPr>
        <w:t>9346.07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年预算相比减少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1294.80</w:t>
      </w:r>
      <w:r>
        <w:rPr>
          <w:rFonts w:eastAsia="仿宋_GB2312"/>
          <w:sz w:val="30"/>
          <w:szCs w:val="30"/>
        </w:rPr>
        <w:t>万元，包括</w:t>
      </w:r>
      <w:r>
        <w:rPr>
          <w:rFonts w:hint="eastAsia" w:eastAsia="仿宋_GB2312"/>
          <w:sz w:val="30"/>
          <w:szCs w:val="30"/>
        </w:rPr>
        <w:t>财政拨款预算收入</w:t>
      </w:r>
      <w:r>
        <w:rPr>
          <w:rFonts w:hint="eastAsia" w:eastAsia="仿宋_GB2312"/>
          <w:sz w:val="30"/>
          <w:szCs w:val="30"/>
          <w:u w:val="single"/>
        </w:rPr>
        <w:t>9346.07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非同级财政拨款预算收入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、事业预算收入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经营预算收入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上级补助预算收入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附属单位上缴预算收入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投资预算收益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其他预算收入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万元；上年结转和结余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（二）部门支出预算情况说明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部门支出预算</w:t>
      </w:r>
      <w:r>
        <w:rPr>
          <w:rFonts w:hint="eastAsia" w:eastAsia="仿宋_GB2312"/>
          <w:sz w:val="30"/>
          <w:szCs w:val="30"/>
          <w:u w:val="single"/>
        </w:rPr>
        <w:t>9346.07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年预算相比减少</w:t>
      </w:r>
      <w:r>
        <w:rPr>
          <w:rFonts w:hint="eastAsia" w:eastAsia="仿宋_GB2312"/>
          <w:sz w:val="30"/>
          <w:szCs w:val="30"/>
          <w:u w:val="single"/>
        </w:rPr>
        <w:t>1294.80</w:t>
      </w:r>
      <w:r>
        <w:rPr>
          <w:rFonts w:eastAsia="仿宋_GB2312"/>
          <w:sz w:val="30"/>
          <w:szCs w:val="30"/>
        </w:rPr>
        <w:t>万元，其中：</w:t>
      </w:r>
      <w:r>
        <w:rPr>
          <w:rFonts w:hint="eastAsia" w:eastAsia="仿宋_GB2312"/>
          <w:sz w:val="30"/>
          <w:szCs w:val="30"/>
        </w:rPr>
        <w:t>卫生健康支出（210类）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</w:rPr>
        <w:t>9322.75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其中：医疗救助（13款）</w:t>
      </w:r>
      <w:r>
        <w:rPr>
          <w:rFonts w:hint="eastAsia" w:eastAsia="仿宋_GB2312"/>
          <w:sz w:val="30"/>
          <w:szCs w:val="30"/>
          <w:u w:val="single"/>
        </w:rPr>
        <w:t>8870</w:t>
      </w:r>
      <w:r>
        <w:rPr>
          <w:rFonts w:hint="eastAsia" w:eastAsia="仿宋_GB2312"/>
          <w:sz w:val="30"/>
          <w:szCs w:val="30"/>
        </w:rPr>
        <w:t>万元；医疗保障管理事务（15款）</w:t>
      </w:r>
      <w:r>
        <w:rPr>
          <w:rFonts w:hint="eastAsia" w:eastAsia="仿宋_GB2312"/>
          <w:sz w:val="30"/>
          <w:szCs w:val="30"/>
          <w:u w:val="single"/>
        </w:rPr>
        <w:t>440.68</w:t>
      </w:r>
      <w:r>
        <w:rPr>
          <w:rFonts w:hint="eastAsia" w:eastAsia="仿宋_GB2312"/>
          <w:sz w:val="30"/>
          <w:szCs w:val="30"/>
        </w:rPr>
        <w:t>万元，</w:t>
      </w:r>
      <w:r>
        <w:rPr>
          <w:rFonts w:eastAsia="仿宋_GB2312"/>
          <w:sz w:val="30"/>
          <w:szCs w:val="30"/>
        </w:rPr>
        <w:t>主要用于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西青区城乡居民医保补助和医疗保障事务管理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</w:t>
      </w:r>
      <w:r>
        <w:rPr>
          <w:rFonts w:eastAsia="黑体"/>
          <w:sz w:val="30"/>
          <w:szCs w:val="30"/>
        </w:rPr>
        <w:t>、其他重要事项的情况说明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（一）机关运行经费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本部门</w:t>
      </w:r>
      <w:r>
        <w:rPr>
          <w:rFonts w:hint="eastAsia" w:eastAsia="仿宋_GB2312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年安排机关运行经费预算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</w:rPr>
        <w:t>35.32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包括办公费</w:t>
      </w:r>
      <w:r>
        <w:rPr>
          <w:rFonts w:hint="eastAsia" w:eastAsia="仿宋_GB2312"/>
          <w:sz w:val="30"/>
          <w:szCs w:val="30"/>
          <w:u w:val="single"/>
        </w:rPr>
        <w:t>4.32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、水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0.48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、电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0.67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、邮电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0.48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、物业管理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8.64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、差旅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0.57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、维修（护）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0.43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、培训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0.38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、公务接待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0.14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、工会经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3.09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、福利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1.3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、其他交通</w:t>
      </w:r>
      <w:r>
        <w:rPr>
          <w:rFonts w:eastAsia="仿宋_GB2312"/>
          <w:sz w:val="30"/>
          <w:szCs w:val="30"/>
        </w:rPr>
        <w:t>费</w:t>
      </w:r>
      <w:r>
        <w:rPr>
          <w:rFonts w:hint="eastAsia" w:eastAsia="仿宋_GB2312"/>
          <w:sz w:val="30"/>
          <w:szCs w:val="30"/>
        </w:rPr>
        <w:t>用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4.06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、其他商品和服务支出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10.76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（二）政府采购情况</w:t>
      </w:r>
    </w:p>
    <w:p>
      <w:pPr>
        <w:spacing w:line="5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sz w:val="30"/>
          <w:szCs w:val="30"/>
        </w:rPr>
        <w:t>本部门</w:t>
      </w:r>
      <w:r>
        <w:rPr>
          <w:rFonts w:hint="eastAsia" w:eastAsia="仿宋_GB2312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年安排政府采购预算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65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其中：政府采购货物支出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万元、政府采购工程支出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万元、政府采购服务支出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65 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万元。</w:t>
      </w:r>
      <w:r>
        <w:rPr>
          <w:rFonts w:hint="eastAsia" w:eastAsia="仿宋_GB2312"/>
          <w:color w:val="000000"/>
          <w:sz w:val="30"/>
          <w:szCs w:val="30"/>
        </w:rPr>
        <w:t>主要</w:t>
      </w:r>
      <w:r>
        <w:rPr>
          <w:rFonts w:eastAsia="仿宋_GB2312"/>
          <w:color w:val="000000"/>
          <w:sz w:val="30"/>
          <w:szCs w:val="30"/>
        </w:rPr>
        <w:t>项目是</w:t>
      </w:r>
      <w:r>
        <w:rPr>
          <w:rFonts w:hint="eastAsia" w:eastAsia="仿宋_GB2312"/>
          <w:color w:val="000000"/>
          <w:sz w:val="30"/>
          <w:szCs w:val="30"/>
        </w:rPr>
        <w:t>：西青区定点医药机构监督检查委托业务项目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35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，</w:t>
      </w:r>
      <w:r>
        <w:rPr>
          <w:rFonts w:hint="eastAsia" w:ascii="Times New Roman" w:hAnsi="Times New Roman" w:eastAsia="仿宋_GB2312"/>
          <w:sz w:val="30"/>
          <w:szCs w:val="30"/>
        </w:rPr>
        <w:t>医保报销（事业单位二次报销）外包服务</w:t>
      </w:r>
      <w:r>
        <w:rPr>
          <w:rFonts w:hint="eastAsia" w:eastAsia="仿宋_GB2312"/>
          <w:color w:val="000000"/>
          <w:sz w:val="30"/>
          <w:szCs w:val="30"/>
        </w:rPr>
        <w:t>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30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国有资产占用情况</w:t>
      </w:r>
    </w:p>
    <w:p>
      <w:pPr>
        <w:spacing w:line="580" w:lineRule="exact"/>
        <w:ind w:firstLine="600" w:firstLineChars="200"/>
        <w:jc w:val="both"/>
        <w:rPr>
          <w:rFonts w:ascii="仿宋_GB2312" w:hAnsi="宋体" w:eastAsia="仿宋_GB2312" w:cs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截至</w:t>
      </w:r>
      <w:r>
        <w:rPr>
          <w:rFonts w:hint="eastAsia" w:eastAsia="仿宋_GB2312"/>
          <w:color w:val="000000"/>
          <w:sz w:val="30"/>
          <w:szCs w:val="30"/>
        </w:rPr>
        <w:t>2020</w:t>
      </w:r>
      <w:r>
        <w:rPr>
          <w:rFonts w:eastAsia="仿宋_GB2312"/>
          <w:color w:val="000000"/>
          <w:sz w:val="30"/>
          <w:szCs w:val="30"/>
        </w:rPr>
        <w:t>年</w:t>
      </w:r>
      <w:r>
        <w:rPr>
          <w:rFonts w:hint="eastAsia" w:eastAsia="仿宋_GB2312"/>
          <w:color w:val="000000"/>
          <w:sz w:val="30"/>
          <w:szCs w:val="30"/>
        </w:rPr>
        <w:t>末</w:t>
      </w:r>
      <w:r>
        <w:rPr>
          <w:rFonts w:eastAsia="仿宋_GB2312"/>
          <w:color w:val="000000"/>
          <w:sz w:val="30"/>
          <w:szCs w:val="30"/>
        </w:rPr>
        <w:t>，</w:t>
      </w:r>
      <w:r>
        <w:rPr>
          <w:rFonts w:hint="eastAsia" w:eastAsia="仿宋_GB2312"/>
          <w:sz w:val="30"/>
          <w:szCs w:val="30"/>
        </w:rPr>
        <w:t>本</w:t>
      </w:r>
      <w:r>
        <w:rPr>
          <w:rFonts w:eastAsia="仿宋_GB2312"/>
          <w:sz w:val="30"/>
          <w:szCs w:val="30"/>
        </w:rPr>
        <w:t>部门</w:t>
      </w:r>
      <w:r>
        <w:rPr>
          <w:rFonts w:eastAsia="仿宋_GB2312"/>
          <w:color w:val="000000"/>
          <w:sz w:val="30"/>
          <w:szCs w:val="30"/>
        </w:rPr>
        <w:t>各单位共有车辆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辆，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其中：副部（省）级及以上领导用车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辆、主要领导干部用车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辆、机要通信用车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>辆、应急保障用车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eastAsia="仿宋_GB2312"/>
          <w:sz w:val="30"/>
          <w:szCs w:val="30"/>
        </w:rPr>
        <w:t>辆、执法执勤用车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eastAsia="仿宋_GB2312"/>
          <w:sz w:val="30"/>
          <w:szCs w:val="30"/>
        </w:rPr>
        <w:t>辆、特种专业技术用车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>辆、离退休干部用车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eastAsia="仿宋_GB2312"/>
          <w:sz w:val="30"/>
          <w:szCs w:val="30"/>
        </w:rPr>
        <w:t>辆、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其他用车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辆，</w:t>
      </w:r>
      <w:r>
        <w:rPr>
          <w:rFonts w:ascii="仿宋_GB2312" w:eastAsia="仿宋_GB2312"/>
          <w:sz w:val="30"/>
          <w:szCs w:val="30"/>
        </w:rPr>
        <w:t>其他用车主要包括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。单价50万元以上的通用设备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台（套），单价100万元以上的专用设备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台（套）。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绩效目标设置情况</w:t>
      </w:r>
    </w:p>
    <w:p>
      <w:pPr>
        <w:spacing w:line="580" w:lineRule="exact"/>
        <w:ind w:firstLine="600" w:firstLineChars="200"/>
        <w:jc w:val="both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>2021</w:t>
      </w:r>
      <w:r>
        <w:rPr>
          <w:rFonts w:eastAsia="仿宋_GB2312"/>
          <w:color w:val="000000"/>
          <w:sz w:val="30"/>
          <w:szCs w:val="30"/>
        </w:rPr>
        <w:t>年，本部门实行绩效目标管理的项目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8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个，涉及预算金额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9070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五</w:t>
      </w:r>
      <w:r>
        <w:rPr>
          <w:rFonts w:eastAsia="楷体_GB2312"/>
          <w:b/>
          <w:sz w:val="30"/>
          <w:szCs w:val="30"/>
        </w:rPr>
        <w:t>）专业性名词解释</w:t>
      </w:r>
    </w:p>
    <w:p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line="580" w:lineRule="exact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2.机关运行经费。反映为保障行政单位（含参照公务员管理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六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关于空表的说明</w:t>
      </w:r>
    </w:p>
    <w:p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1.本部门2021</w:t>
      </w:r>
      <w:r>
        <w:rPr>
          <w:rFonts w:eastAsia="楷体_GB2312"/>
          <w:sz w:val="30"/>
          <w:szCs w:val="30"/>
        </w:rPr>
        <w:t>年</w:t>
      </w:r>
      <w:r>
        <w:rPr>
          <w:rFonts w:hint="eastAsia" w:eastAsia="楷体_GB2312"/>
          <w:sz w:val="30"/>
          <w:szCs w:val="30"/>
        </w:rPr>
        <w:t>政府性基金预算支出情况表为空表。</w:t>
      </w:r>
    </w:p>
    <w:p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2.本部门2021年一般公共预算“三公”经费支出情况表为空表。</w:t>
      </w:r>
    </w:p>
    <w:p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580" w:lineRule="exact"/>
        <w:ind w:firstLine="1800" w:firstLineChars="500"/>
        <w:rPr>
          <w:rFonts w:eastAsia="黑体"/>
          <w:sz w:val="36"/>
          <w:szCs w:val="36"/>
        </w:rPr>
      </w:pPr>
      <w:bookmarkStart w:id="0" w:name="_GoBack"/>
      <w:bookmarkEnd w:id="0"/>
    </w:p>
    <w:p>
      <w:pPr>
        <w:spacing w:line="580" w:lineRule="exact"/>
        <w:rPr>
          <w:rFonts w:eastAsia="黑体"/>
          <w:sz w:val="36"/>
          <w:szCs w:val="36"/>
        </w:rPr>
      </w:pPr>
    </w:p>
    <w:p>
      <w:pPr>
        <w:spacing w:line="580" w:lineRule="exact"/>
        <w:rPr>
          <w:rFonts w:eastAsia="黑体"/>
          <w:sz w:val="36"/>
          <w:szCs w:val="36"/>
        </w:rPr>
      </w:pPr>
    </w:p>
    <w:p>
      <w:pPr>
        <w:spacing w:line="580" w:lineRule="exact"/>
        <w:rPr>
          <w:rFonts w:eastAsia="黑体"/>
          <w:sz w:val="36"/>
          <w:szCs w:val="36"/>
        </w:rPr>
      </w:pPr>
    </w:p>
    <w:p/>
    <w:sectPr>
      <w:headerReference r:id="rId5" w:type="default"/>
      <w:footerReference r:id="rId6" w:type="default"/>
      <w:footerReference r:id="rId7" w:type="even"/>
      <w:pgSz w:w="11907" w:h="16840"/>
      <w:pgMar w:top="2098" w:right="1474" w:bottom="1304" w:left="1588" w:header="765" w:footer="765" w:gutter="0"/>
      <w:pgNumType w:fmt="numberInDash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I5NWZmYmY0OTM1MjM0ZDU0NjdjZmJjZDc3Y2U0OTQifQ=="/>
  </w:docVars>
  <w:rsids>
    <w:rsidRoot w:val="00937D77"/>
    <w:rsid w:val="0001204D"/>
    <w:rsid w:val="00014B7E"/>
    <w:rsid w:val="00025DCF"/>
    <w:rsid w:val="00026B49"/>
    <w:rsid w:val="00035889"/>
    <w:rsid w:val="0003736F"/>
    <w:rsid w:val="00040A70"/>
    <w:rsid w:val="000546FB"/>
    <w:rsid w:val="00055156"/>
    <w:rsid w:val="000561F0"/>
    <w:rsid w:val="00066DA5"/>
    <w:rsid w:val="00081133"/>
    <w:rsid w:val="00082771"/>
    <w:rsid w:val="00093F1A"/>
    <w:rsid w:val="00097C4D"/>
    <w:rsid w:val="000A6A5A"/>
    <w:rsid w:val="000B1B04"/>
    <w:rsid w:val="000B5758"/>
    <w:rsid w:val="000C3FFB"/>
    <w:rsid w:val="000C5349"/>
    <w:rsid w:val="000C704F"/>
    <w:rsid w:val="000D1BEF"/>
    <w:rsid w:val="000E221E"/>
    <w:rsid w:val="000E5A14"/>
    <w:rsid w:val="000F2DDD"/>
    <w:rsid w:val="00103D12"/>
    <w:rsid w:val="001044EF"/>
    <w:rsid w:val="00107793"/>
    <w:rsid w:val="00141FB3"/>
    <w:rsid w:val="00143640"/>
    <w:rsid w:val="00146622"/>
    <w:rsid w:val="00151DB8"/>
    <w:rsid w:val="00151E56"/>
    <w:rsid w:val="001574DB"/>
    <w:rsid w:val="001639E6"/>
    <w:rsid w:val="0017420B"/>
    <w:rsid w:val="0019552B"/>
    <w:rsid w:val="001A1316"/>
    <w:rsid w:val="001B47FB"/>
    <w:rsid w:val="001C525C"/>
    <w:rsid w:val="001E4814"/>
    <w:rsid w:val="001F43D8"/>
    <w:rsid w:val="001F69BB"/>
    <w:rsid w:val="0020344E"/>
    <w:rsid w:val="00217977"/>
    <w:rsid w:val="00223D56"/>
    <w:rsid w:val="00225E9E"/>
    <w:rsid w:val="002319C9"/>
    <w:rsid w:val="00235DDA"/>
    <w:rsid w:val="002456BF"/>
    <w:rsid w:val="00252DD7"/>
    <w:rsid w:val="00256CA6"/>
    <w:rsid w:val="00290EAC"/>
    <w:rsid w:val="00293ACA"/>
    <w:rsid w:val="002A1782"/>
    <w:rsid w:val="002A23DC"/>
    <w:rsid w:val="002D67AE"/>
    <w:rsid w:val="002D715E"/>
    <w:rsid w:val="002E3C02"/>
    <w:rsid w:val="002F0F40"/>
    <w:rsid w:val="002F0F49"/>
    <w:rsid w:val="00304097"/>
    <w:rsid w:val="003407F4"/>
    <w:rsid w:val="00343F3E"/>
    <w:rsid w:val="0035053A"/>
    <w:rsid w:val="0035182A"/>
    <w:rsid w:val="003609DB"/>
    <w:rsid w:val="00361453"/>
    <w:rsid w:val="003734E1"/>
    <w:rsid w:val="00373C7A"/>
    <w:rsid w:val="00381526"/>
    <w:rsid w:val="00391275"/>
    <w:rsid w:val="003929CE"/>
    <w:rsid w:val="003A7D0E"/>
    <w:rsid w:val="003B3A66"/>
    <w:rsid w:val="003C2CCF"/>
    <w:rsid w:val="003D1814"/>
    <w:rsid w:val="003D48A4"/>
    <w:rsid w:val="003D647A"/>
    <w:rsid w:val="003E3EA7"/>
    <w:rsid w:val="003F4CDB"/>
    <w:rsid w:val="00404E18"/>
    <w:rsid w:val="00406A09"/>
    <w:rsid w:val="004178F1"/>
    <w:rsid w:val="00421C5C"/>
    <w:rsid w:val="00424A5A"/>
    <w:rsid w:val="00452C1F"/>
    <w:rsid w:val="004645C1"/>
    <w:rsid w:val="004654FD"/>
    <w:rsid w:val="004660E2"/>
    <w:rsid w:val="0047004A"/>
    <w:rsid w:val="00472621"/>
    <w:rsid w:val="00474C09"/>
    <w:rsid w:val="004A5DF5"/>
    <w:rsid w:val="004B0888"/>
    <w:rsid w:val="004C0EED"/>
    <w:rsid w:val="004E5901"/>
    <w:rsid w:val="004E6620"/>
    <w:rsid w:val="004F304B"/>
    <w:rsid w:val="00531F24"/>
    <w:rsid w:val="00547CCA"/>
    <w:rsid w:val="0055334A"/>
    <w:rsid w:val="0056218D"/>
    <w:rsid w:val="00563DE0"/>
    <w:rsid w:val="005717FD"/>
    <w:rsid w:val="00577762"/>
    <w:rsid w:val="00585681"/>
    <w:rsid w:val="00585D27"/>
    <w:rsid w:val="00587269"/>
    <w:rsid w:val="0058731A"/>
    <w:rsid w:val="0059248B"/>
    <w:rsid w:val="005B0F7B"/>
    <w:rsid w:val="005B3956"/>
    <w:rsid w:val="005B5E4D"/>
    <w:rsid w:val="005C0A1F"/>
    <w:rsid w:val="005D0C85"/>
    <w:rsid w:val="005D5F3F"/>
    <w:rsid w:val="005E595A"/>
    <w:rsid w:val="005E5D2D"/>
    <w:rsid w:val="005E642E"/>
    <w:rsid w:val="005F3D28"/>
    <w:rsid w:val="005F52AE"/>
    <w:rsid w:val="005F6E16"/>
    <w:rsid w:val="00602A30"/>
    <w:rsid w:val="006054BF"/>
    <w:rsid w:val="00646289"/>
    <w:rsid w:val="00646C58"/>
    <w:rsid w:val="0065320E"/>
    <w:rsid w:val="00664752"/>
    <w:rsid w:val="00673ABE"/>
    <w:rsid w:val="006777CE"/>
    <w:rsid w:val="006934E1"/>
    <w:rsid w:val="0069616E"/>
    <w:rsid w:val="006A7042"/>
    <w:rsid w:val="006A7123"/>
    <w:rsid w:val="006B0F4B"/>
    <w:rsid w:val="006D456D"/>
    <w:rsid w:val="006D7313"/>
    <w:rsid w:val="006F3D01"/>
    <w:rsid w:val="006F408B"/>
    <w:rsid w:val="00703777"/>
    <w:rsid w:val="00716804"/>
    <w:rsid w:val="00737A20"/>
    <w:rsid w:val="0074381E"/>
    <w:rsid w:val="007769B4"/>
    <w:rsid w:val="00795DC2"/>
    <w:rsid w:val="007C220B"/>
    <w:rsid w:val="007C257B"/>
    <w:rsid w:val="007C4FF4"/>
    <w:rsid w:val="007E0D5B"/>
    <w:rsid w:val="007F218B"/>
    <w:rsid w:val="00810D0C"/>
    <w:rsid w:val="00824025"/>
    <w:rsid w:val="008277F5"/>
    <w:rsid w:val="0083475B"/>
    <w:rsid w:val="00847B3C"/>
    <w:rsid w:val="00851ECC"/>
    <w:rsid w:val="00861D45"/>
    <w:rsid w:val="00866211"/>
    <w:rsid w:val="00890F33"/>
    <w:rsid w:val="008A2192"/>
    <w:rsid w:val="008B0BE1"/>
    <w:rsid w:val="008C6A37"/>
    <w:rsid w:val="008D0B65"/>
    <w:rsid w:val="008D7A7F"/>
    <w:rsid w:val="008E4B67"/>
    <w:rsid w:val="008F7F2F"/>
    <w:rsid w:val="00912DED"/>
    <w:rsid w:val="009224E2"/>
    <w:rsid w:val="00922C71"/>
    <w:rsid w:val="00931ADF"/>
    <w:rsid w:val="00933DD8"/>
    <w:rsid w:val="00934F3E"/>
    <w:rsid w:val="00937D77"/>
    <w:rsid w:val="00946BC0"/>
    <w:rsid w:val="00962587"/>
    <w:rsid w:val="00976496"/>
    <w:rsid w:val="009822BE"/>
    <w:rsid w:val="00990C9A"/>
    <w:rsid w:val="009970B7"/>
    <w:rsid w:val="009A45FD"/>
    <w:rsid w:val="009B0D59"/>
    <w:rsid w:val="009B0FCC"/>
    <w:rsid w:val="009C3FA3"/>
    <w:rsid w:val="009C4227"/>
    <w:rsid w:val="009D1FD1"/>
    <w:rsid w:val="009D2134"/>
    <w:rsid w:val="009F0927"/>
    <w:rsid w:val="00A01A53"/>
    <w:rsid w:val="00A020B8"/>
    <w:rsid w:val="00A169EE"/>
    <w:rsid w:val="00A25266"/>
    <w:rsid w:val="00A325D0"/>
    <w:rsid w:val="00A52A4D"/>
    <w:rsid w:val="00A54C43"/>
    <w:rsid w:val="00A57C43"/>
    <w:rsid w:val="00A62D36"/>
    <w:rsid w:val="00A64852"/>
    <w:rsid w:val="00A74096"/>
    <w:rsid w:val="00A76546"/>
    <w:rsid w:val="00A8081F"/>
    <w:rsid w:val="00A8708A"/>
    <w:rsid w:val="00A8790D"/>
    <w:rsid w:val="00A918A4"/>
    <w:rsid w:val="00A9534B"/>
    <w:rsid w:val="00AB093E"/>
    <w:rsid w:val="00AB791A"/>
    <w:rsid w:val="00AC0500"/>
    <w:rsid w:val="00AD51D9"/>
    <w:rsid w:val="00AD6740"/>
    <w:rsid w:val="00AE14F7"/>
    <w:rsid w:val="00AE3DA6"/>
    <w:rsid w:val="00AF0726"/>
    <w:rsid w:val="00AF0A58"/>
    <w:rsid w:val="00AF121D"/>
    <w:rsid w:val="00B03433"/>
    <w:rsid w:val="00B100CB"/>
    <w:rsid w:val="00B1463F"/>
    <w:rsid w:val="00B25010"/>
    <w:rsid w:val="00B370F4"/>
    <w:rsid w:val="00B4348E"/>
    <w:rsid w:val="00B47C04"/>
    <w:rsid w:val="00B66FA2"/>
    <w:rsid w:val="00B757C2"/>
    <w:rsid w:val="00B90553"/>
    <w:rsid w:val="00B91BBF"/>
    <w:rsid w:val="00B93818"/>
    <w:rsid w:val="00BA2588"/>
    <w:rsid w:val="00BA407A"/>
    <w:rsid w:val="00BB423E"/>
    <w:rsid w:val="00BC3841"/>
    <w:rsid w:val="00BC76FF"/>
    <w:rsid w:val="00BF7933"/>
    <w:rsid w:val="00C12119"/>
    <w:rsid w:val="00C1455B"/>
    <w:rsid w:val="00C149C4"/>
    <w:rsid w:val="00C17C17"/>
    <w:rsid w:val="00C24562"/>
    <w:rsid w:val="00C378B1"/>
    <w:rsid w:val="00C427C9"/>
    <w:rsid w:val="00C435D4"/>
    <w:rsid w:val="00C50520"/>
    <w:rsid w:val="00C63085"/>
    <w:rsid w:val="00C64EC0"/>
    <w:rsid w:val="00C70269"/>
    <w:rsid w:val="00C8411D"/>
    <w:rsid w:val="00C84F06"/>
    <w:rsid w:val="00C96C5A"/>
    <w:rsid w:val="00CA1B19"/>
    <w:rsid w:val="00CB0036"/>
    <w:rsid w:val="00CE6EAE"/>
    <w:rsid w:val="00CE7964"/>
    <w:rsid w:val="00CE7AC9"/>
    <w:rsid w:val="00CE7B3E"/>
    <w:rsid w:val="00CF3C5E"/>
    <w:rsid w:val="00D055B0"/>
    <w:rsid w:val="00D07F2D"/>
    <w:rsid w:val="00D13688"/>
    <w:rsid w:val="00D15FA8"/>
    <w:rsid w:val="00D23D4D"/>
    <w:rsid w:val="00D27938"/>
    <w:rsid w:val="00D51CC5"/>
    <w:rsid w:val="00D55851"/>
    <w:rsid w:val="00D8056F"/>
    <w:rsid w:val="00D877BB"/>
    <w:rsid w:val="00D92B61"/>
    <w:rsid w:val="00DB28E7"/>
    <w:rsid w:val="00DB3194"/>
    <w:rsid w:val="00DD6747"/>
    <w:rsid w:val="00DD6E45"/>
    <w:rsid w:val="00DE5D74"/>
    <w:rsid w:val="00DF0B81"/>
    <w:rsid w:val="00DF4EF1"/>
    <w:rsid w:val="00DF6570"/>
    <w:rsid w:val="00E01833"/>
    <w:rsid w:val="00E12CEE"/>
    <w:rsid w:val="00E27103"/>
    <w:rsid w:val="00E37F65"/>
    <w:rsid w:val="00E51564"/>
    <w:rsid w:val="00E62551"/>
    <w:rsid w:val="00E65BBC"/>
    <w:rsid w:val="00E74166"/>
    <w:rsid w:val="00E75826"/>
    <w:rsid w:val="00E804B9"/>
    <w:rsid w:val="00E8177A"/>
    <w:rsid w:val="00E839D5"/>
    <w:rsid w:val="00E90B38"/>
    <w:rsid w:val="00E90C89"/>
    <w:rsid w:val="00E95C79"/>
    <w:rsid w:val="00EA6A5C"/>
    <w:rsid w:val="00EB06BE"/>
    <w:rsid w:val="00EB6AAF"/>
    <w:rsid w:val="00F11449"/>
    <w:rsid w:val="00F211C0"/>
    <w:rsid w:val="00F224AE"/>
    <w:rsid w:val="00F2632D"/>
    <w:rsid w:val="00F5220F"/>
    <w:rsid w:val="00F54E60"/>
    <w:rsid w:val="00F5688C"/>
    <w:rsid w:val="00F81314"/>
    <w:rsid w:val="00F86B2D"/>
    <w:rsid w:val="00F86C27"/>
    <w:rsid w:val="00F86DF0"/>
    <w:rsid w:val="00F943D8"/>
    <w:rsid w:val="00FB4035"/>
    <w:rsid w:val="00FC57FA"/>
    <w:rsid w:val="00FE3D89"/>
    <w:rsid w:val="00FE7BA7"/>
    <w:rsid w:val="1D681DEC"/>
    <w:rsid w:val="268758BC"/>
    <w:rsid w:val="3557428F"/>
    <w:rsid w:val="3D407E3C"/>
    <w:rsid w:val="3FCB28EB"/>
    <w:rsid w:val="40956B0D"/>
    <w:rsid w:val="4102509C"/>
    <w:rsid w:val="4B0123E4"/>
    <w:rsid w:val="4E1E02D7"/>
    <w:rsid w:val="4F204931"/>
    <w:rsid w:val="693A5856"/>
    <w:rsid w:val="6A2D5246"/>
    <w:rsid w:val="6D9552CA"/>
    <w:rsid w:val="73A82400"/>
    <w:rsid w:val="748F20DD"/>
    <w:rsid w:val="7EC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S Serif" w:hAnsi="MS Serif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MS Serif" w:hAnsi="MS Serif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Plain Text"/>
    <w:basedOn w:val="1"/>
    <w:link w:val="13"/>
    <w:uiPriority w:val="0"/>
    <w:pPr>
      <w:adjustRightInd/>
      <w:spacing w:line="240" w:lineRule="auto"/>
      <w:jc w:val="both"/>
      <w:textAlignment w:val="auto"/>
    </w:pPr>
    <w:rPr>
      <w:rFonts w:ascii="宋体" w:hAnsi="Courier New"/>
      <w:kern w:val="2"/>
      <w:sz w:val="21"/>
    </w:rPr>
  </w:style>
  <w:style w:type="paragraph" w:styleId="4">
    <w:name w:val="Balloon Text"/>
    <w:basedOn w:val="1"/>
    <w:link w:val="10"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0">
    <w:name w:val="批注框文本 Char"/>
    <w:link w:val="4"/>
    <w:uiPriority w:val="0"/>
    <w:rPr>
      <w:sz w:val="18"/>
      <w:szCs w:val="18"/>
    </w:rPr>
  </w:style>
  <w:style w:type="paragraph" w:customStyle="1" w:styleId="11">
    <w:name w:val="Char Char"/>
    <w:basedOn w:val="2"/>
    <w:uiPriority w:val="0"/>
    <w:pPr>
      <w:adjustRightInd/>
      <w:spacing w:line="240" w:lineRule="auto"/>
      <w:jc w:val="both"/>
      <w:textAlignment w:val="auto"/>
    </w:pPr>
  </w:style>
  <w:style w:type="paragraph" w:styleId="12">
    <w:name w:val="List Paragraph"/>
    <w:basedOn w:val="1"/>
    <w:qFormat/>
    <w:uiPriority w:val="34"/>
    <w:pPr>
      <w:adjustRightInd/>
      <w:spacing w:line="240" w:lineRule="auto"/>
      <w:ind w:firstLine="420" w:firstLineChars="200"/>
      <w:jc w:val="both"/>
      <w:textAlignment w:val="auto"/>
    </w:pPr>
    <w:rPr>
      <w:rFonts w:ascii="Calibri" w:hAnsi="Calibri"/>
      <w:kern w:val="2"/>
      <w:sz w:val="21"/>
      <w:szCs w:val="22"/>
    </w:rPr>
  </w:style>
  <w:style w:type="character" w:customStyle="1" w:styleId="13">
    <w:name w:val="纯文本 Char"/>
    <w:basedOn w:val="8"/>
    <w:link w:val="3"/>
    <w:uiPriority w:val="0"/>
    <w:rPr>
      <w:rFonts w:ascii="宋体"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1631</Words>
  <Characters>1782</Characters>
  <Lines>2</Lines>
  <Paragraphs>3</Paragraphs>
  <TotalTime>70</TotalTime>
  <ScaleCrop>false</ScaleCrop>
  <LinksUpToDate>false</LinksUpToDate>
  <CharactersWithSpaces>1879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2021-02-01T06:59:00Z</dcterms:created>
  <dc:creator>朱春礼</dc:creator>
  <cp:lastModifiedBy>dell</cp:lastModifiedBy>
  <cp:lastPrinted>2020-01-16T07:47:00Z</cp:lastPrinted>
  <dcterms:modified xsi:type="dcterms:W3CDTF">2022-08-30T02:10:54Z</dcterms:modified>
  <dc:title>附件1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2905B36BF3554313AD562A3A2432B3FB</vt:lpwstr>
  </property>
</Properties>
</file>