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597" w:tblpY="33"/>
        <w:tblOverlap w:val="never"/>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8918" w:type="dxa"/>
            <w:gridSpan w:val="2"/>
            <w:tcBorders>
              <w:top w:val="nil"/>
              <w:left w:val="nil"/>
              <w:right w:val="nil"/>
            </w:tcBorders>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b/>
                <w:bCs/>
                <w:kern w:val="0"/>
                <w:sz w:val="44"/>
                <w:szCs w:val="44"/>
              </w:rPr>
              <w:t>展览陈列</w:t>
            </w:r>
            <w:r>
              <w:rPr>
                <w:rFonts w:hint="eastAsia" w:asciiTheme="majorEastAsia" w:hAnsiTheme="majorEastAsia" w:eastAsiaTheme="majorEastAsia" w:cstheme="majorEastAsia"/>
                <w:b/>
                <w:bCs/>
                <w:kern w:val="0"/>
                <w:sz w:val="44"/>
                <w:szCs w:val="44"/>
              </w:rPr>
              <w:t>（常设展览）信息表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2.</w:t>
            </w:r>
            <w:r>
              <w:rPr>
                <w:rFonts w:hint="eastAsia" w:asciiTheme="majorEastAsia" w:hAnsiTheme="majorEastAsia" w:eastAsiaTheme="majorEastAsia" w:cstheme="majorEastAsia"/>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展览陈列</w:t>
            </w:r>
            <w:r>
              <w:rPr>
                <w:rFonts w:hint="eastAsia" w:asciiTheme="majorEastAsia" w:hAnsiTheme="majorEastAsia" w:eastAsiaTheme="majorEastAsia" w:cstheme="majorEastAsia"/>
                <w:kern w:val="0"/>
                <w:sz w:val="28"/>
                <w:szCs w:val="28"/>
              </w:rPr>
              <w:t>（常设展览）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《博物馆条例》（国务院令第659号）</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第三十条 博物馆举办陈列展览，应当遵守下列规定：</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（一）主题和内容应当符合宪法所确定的基本原则和维护国家安全与民族团结、弘扬爱国主义、倡导科学精神、普及科学知识、传播优秀文化、培养良好风尚、促进社会和谐、推动社会文</w:t>
            </w:r>
            <w:bookmarkStart w:id="0" w:name="_GoBack"/>
            <w:bookmarkEnd w:id="0"/>
            <w:r>
              <w:rPr>
                <w:rFonts w:hint="eastAsia" w:asciiTheme="majorEastAsia" w:hAnsiTheme="majorEastAsia" w:eastAsiaTheme="majorEastAsia" w:cstheme="majorEastAsia"/>
                <w:b w:val="0"/>
                <w:bCs w:val="0"/>
                <w:kern w:val="0"/>
                <w:sz w:val="28"/>
                <w:szCs w:val="28"/>
              </w:rPr>
              <w:t>明进步的要求；</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（二）与办馆宗旨相适应，突出藏品特色；</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（三）运用适当的技术、材料、工艺和表现手法，达到形式与内容的和谐统一；</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（四）展品以原件为主，使用复制品、仿制品应当明示；</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（五）采用多种形式提供科学、准确、生动的文字说明和讲解服务；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xml:space="preserve"> 天津</w:t>
            </w:r>
            <w:r>
              <w:rPr>
                <w:rFonts w:hint="eastAsia" w:asciiTheme="majorEastAsia" w:hAnsiTheme="majorEastAsia" w:eastAsiaTheme="majorEastAsia" w:cstheme="majorEastAsia"/>
                <w:kern w:val="0"/>
                <w:sz w:val="28"/>
                <w:szCs w:val="28"/>
              </w:rPr>
              <w:t>杨柳青</w:t>
            </w:r>
            <w:r>
              <w:rPr>
                <w:rFonts w:hint="eastAsia" w:asciiTheme="majorEastAsia" w:hAnsiTheme="majorEastAsia" w:eastAsiaTheme="majorEastAsia" w:cstheme="majorEastAsia"/>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xml:space="preserve"> 天津</w:t>
            </w:r>
            <w:r>
              <w:rPr>
                <w:rFonts w:hint="eastAsia" w:asciiTheme="majorEastAsia" w:hAnsiTheme="majorEastAsia" w:eastAsiaTheme="majorEastAsia" w:cstheme="majorEastAsia"/>
                <w:kern w:val="0"/>
                <w:sz w:val="28"/>
                <w:szCs w:val="28"/>
              </w:rPr>
              <w:t>杨柳青</w:t>
            </w:r>
            <w:r>
              <w:rPr>
                <w:rFonts w:hint="eastAsia" w:asciiTheme="majorEastAsia" w:hAnsiTheme="majorEastAsia" w:eastAsiaTheme="majorEastAsia" w:cstheme="majorEastAsia"/>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展览陈列内容策划</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kern w:val="0"/>
                <w:sz w:val="28"/>
                <w:szCs w:val="28"/>
              </w:rPr>
              <w:t>展览陈列形式设计</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kern w:val="0"/>
                <w:sz w:val="28"/>
                <w:szCs w:val="28"/>
              </w:rPr>
              <w:t>展览陈列制作、维护</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kern w:val="0"/>
                <w:sz w:val="28"/>
                <w:szCs w:val="28"/>
              </w:rPr>
              <w:t>开展布展工作</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kern w:val="0"/>
                <w:sz w:val="28"/>
                <w:szCs w:val="28"/>
              </w:rPr>
              <w:t>开展撤展工作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1、</w:t>
            </w:r>
            <w:r>
              <w:rPr>
                <w:rFonts w:hint="eastAsia" w:asciiTheme="majorEastAsia" w:hAnsiTheme="majorEastAsia" w:eastAsiaTheme="majorEastAsia" w:cstheme="majorEastAsia"/>
                <w:kern w:val="0"/>
                <w:sz w:val="28"/>
                <w:szCs w:val="28"/>
              </w:rPr>
              <w:t>举办展览</w:t>
            </w:r>
            <w:r>
              <w:rPr>
                <w:rFonts w:hint="eastAsia" w:asciiTheme="majorEastAsia" w:hAnsiTheme="majorEastAsia" w:eastAsiaTheme="majorEastAsia" w:cstheme="majorEastAsia"/>
                <w:kern w:val="0"/>
                <w:sz w:val="28"/>
                <w:szCs w:val="28"/>
              </w:rPr>
              <w:t>的主题和内容应当符合宪法所确定的基本原则和维护国家安全与民族团结、弘扬爱国主义、倡导科学精神、普及科学知识、传播优秀文化、培养良好风尚、促进社会和谐、推动社会文明进步的要求。</w:t>
            </w:r>
          </w:p>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2、</w:t>
            </w:r>
            <w:r>
              <w:rPr>
                <w:rFonts w:hint="eastAsia" w:asciiTheme="majorEastAsia" w:hAnsiTheme="majorEastAsia" w:eastAsiaTheme="majorEastAsia" w:cstheme="majorEastAsia"/>
                <w:kern w:val="0"/>
                <w:sz w:val="28"/>
                <w:szCs w:val="28"/>
              </w:rPr>
              <w:t>举办展览</w:t>
            </w:r>
            <w:r>
              <w:rPr>
                <w:rFonts w:hint="eastAsia" w:asciiTheme="majorEastAsia" w:hAnsiTheme="majorEastAsia" w:eastAsiaTheme="majorEastAsia" w:cstheme="majorEastAsia"/>
                <w:kern w:val="0"/>
                <w:sz w:val="28"/>
                <w:szCs w:val="28"/>
              </w:rPr>
              <w:t>的主题和内容应当与办馆宗旨相适应，突出藏品特色。</w:t>
            </w:r>
          </w:p>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3、应当运用适当的技术、材料、工艺和表现手法，达到形式与内容的和谐统一。</w:t>
            </w:r>
          </w:p>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4、</w:t>
            </w:r>
            <w:r>
              <w:rPr>
                <w:rFonts w:hint="eastAsia" w:asciiTheme="majorEastAsia" w:hAnsiTheme="majorEastAsia" w:eastAsiaTheme="majorEastAsia" w:cstheme="majorEastAsia"/>
                <w:kern w:val="0"/>
                <w:sz w:val="28"/>
                <w:szCs w:val="28"/>
              </w:rPr>
              <w:t>举办的展览</w:t>
            </w:r>
            <w:r>
              <w:rPr>
                <w:rFonts w:hint="eastAsia" w:asciiTheme="majorEastAsia" w:hAnsiTheme="majorEastAsia" w:eastAsiaTheme="majorEastAsia" w:cstheme="majorEastAsia"/>
                <w:kern w:val="0"/>
                <w:sz w:val="28"/>
                <w:szCs w:val="28"/>
              </w:rPr>
              <w:t>应当采用多种形式提供科学、准确、生动的文字说明和讲解服务。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2283" w:type="dxa"/>
            <w:shd w:val="clear" w:color="auto" w:fill="auto"/>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监督电话</w:t>
            </w:r>
            <w:r>
              <w:rPr>
                <w:rFonts w:hint="eastAsia" w:asciiTheme="majorEastAsia" w:hAnsiTheme="majorEastAsia" w:eastAsiaTheme="majorEastAsia" w:cstheme="majorEastAsia"/>
                <w:kern w:val="0"/>
                <w:sz w:val="28"/>
                <w:szCs w:val="28"/>
              </w:rPr>
              <w:t>：022-27391618</w:t>
            </w:r>
          </w:p>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监督邮箱：tjylqwbg@163.com</w:t>
            </w:r>
          </w:p>
          <w:p>
            <w:pPr>
              <w:widowControl/>
              <w:spacing w:line="360" w:lineRule="auto"/>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来信来访地址： </w:t>
            </w:r>
            <w:r>
              <w:rPr>
                <w:rFonts w:hint="eastAsia" w:asciiTheme="majorEastAsia" w:hAnsiTheme="majorEastAsia" w:eastAsiaTheme="majorEastAsia" w:cstheme="majorEastAsia"/>
                <w:kern w:val="0"/>
                <w:sz w:val="28"/>
                <w:szCs w:val="28"/>
              </w:rPr>
              <w:t>西青区</w:t>
            </w:r>
            <w:r>
              <w:rPr>
                <w:rFonts w:hint="eastAsia" w:asciiTheme="majorEastAsia" w:hAnsiTheme="majorEastAsia" w:eastAsiaTheme="majorEastAsia" w:cstheme="majorEastAsia"/>
                <w:kern w:val="0"/>
                <w:sz w:val="28"/>
                <w:szCs w:val="28"/>
              </w:rPr>
              <w:t>杨柳青博物馆（石家大院）估衣街47号</w:t>
            </w:r>
          </w:p>
        </w:tc>
      </w:tr>
    </w:tbl>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1630"/>
      <w:docPartObj>
        <w:docPartGallery w:val="autotext"/>
      </w:docPartObj>
    </w:sdtPr>
    <w:sdtContent>
      <w:p>
        <w:pPr>
          <w:pStyle w:val="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E4413"/>
    <w:rsid w:val="240C1BA8"/>
    <w:rsid w:val="2A3F4212"/>
    <w:rsid w:val="6F8E4413"/>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6">
    <w:name w:val="标头"/>
    <w:basedOn w:val="3"/>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2018-01-09T03:15:00Z</dcterms:created>
  <dc:creator>abc</dc:creator>
  <cp:lastModifiedBy>abc</cp:lastModifiedBy>
  <dcterms:modified xsi:type="dcterms:W3CDTF">2018-01-09T03:33:30Z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