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8918" w:type="dxa"/>
        <w:jc w:val="center"/>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83"/>
        <w:gridCol w:w="6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9" w:hRule="atLeast"/>
          <w:jc w:val="center"/>
        </w:trPr>
        <w:tc>
          <w:tcPr>
            <w:tcW w:w="8918" w:type="dxa"/>
            <w:gridSpan w:val="2"/>
            <w:tcBorders>
              <w:top w:val="nil"/>
              <w:left w:val="nil"/>
              <w:right w:val="nil"/>
            </w:tcBorders>
            <w:shd w:val="clear" w:color="auto" w:fill="auto"/>
            <w:vAlign w:val="center"/>
          </w:tcPr>
          <w:p>
            <w:pPr>
              <w:widowControl/>
              <w:jc w:val="center"/>
              <w:rPr>
                <w:rFonts w:hint="eastAsia" w:asciiTheme="minorEastAsia" w:hAnsiTheme="minorEastAsia" w:eastAsiaTheme="minorEastAsia" w:cstheme="minorEastAsia"/>
                <w:b w:val="0"/>
                <w:bCs w:val="0"/>
                <w:kern w:val="0"/>
                <w:sz w:val="30"/>
                <w:szCs w:val="30"/>
              </w:rPr>
            </w:pPr>
            <w:bookmarkStart w:id="0" w:name="_GoBack"/>
            <w:r>
              <w:rPr>
                <w:rFonts w:hint="eastAsia" w:asciiTheme="minorEastAsia" w:hAnsiTheme="minorEastAsia" w:eastAsiaTheme="minorEastAsia" w:cstheme="minorEastAsia"/>
                <w:b/>
                <w:bCs/>
                <w:kern w:val="0"/>
                <w:sz w:val="44"/>
                <w:szCs w:val="44"/>
              </w:rPr>
              <w:t>讲解服务信息表</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 w:hRule="atLeast"/>
          <w:jc w:val="center"/>
        </w:trPr>
        <w:tc>
          <w:tcPr>
            <w:tcW w:w="2283" w:type="dxa"/>
            <w:shd w:val="clear" w:color="auto" w:fill="auto"/>
            <w:vAlign w:val="center"/>
          </w:tcPr>
          <w:p>
            <w:pPr>
              <w:widowControl/>
              <w:jc w:val="center"/>
              <w:rPr>
                <w:rFonts w:hint="eastAsia" w:asciiTheme="minorEastAsia" w:hAnsiTheme="minorEastAsia" w:eastAsiaTheme="minorEastAsia" w:cstheme="minorEastAsia"/>
                <w:b w:val="0"/>
                <w:bCs w:val="0"/>
                <w:kern w:val="0"/>
                <w:sz w:val="28"/>
                <w:szCs w:val="28"/>
              </w:rPr>
            </w:pPr>
            <w:r>
              <w:rPr>
                <w:rFonts w:hint="eastAsia" w:asciiTheme="minorEastAsia" w:hAnsiTheme="minorEastAsia" w:eastAsiaTheme="minorEastAsia" w:cstheme="minorEastAsia"/>
                <w:b w:val="0"/>
                <w:bCs w:val="0"/>
                <w:kern w:val="0"/>
                <w:sz w:val="28"/>
                <w:szCs w:val="28"/>
              </w:rPr>
              <w:t>序号</w:t>
            </w:r>
          </w:p>
        </w:tc>
        <w:tc>
          <w:tcPr>
            <w:tcW w:w="6635" w:type="dxa"/>
            <w:shd w:val="clear" w:color="auto" w:fill="auto"/>
            <w:vAlign w:val="center"/>
          </w:tcPr>
          <w:p>
            <w:pPr>
              <w:widowControl/>
              <w:jc w:val="center"/>
              <w:rPr>
                <w:rFonts w:hint="eastAsia" w:asciiTheme="minorEastAsia" w:hAnsiTheme="minorEastAsia" w:eastAsiaTheme="minorEastAsia" w:cstheme="minorEastAsia"/>
                <w:b w:val="0"/>
                <w:bCs w:val="0"/>
                <w:kern w:val="0"/>
                <w:sz w:val="28"/>
                <w:szCs w:val="32"/>
              </w:rPr>
            </w:pPr>
            <w:r>
              <w:rPr>
                <w:rFonts w:hint="eastAsia" w:asciiTheme="minorEastAsia" w:hAnsiTheme="minorEastAsia" w:eastAsiaTheme="minorEastAsia" w:cstheme="minorEastAsia"/>
                <w:b w:val="0"/>
                <w:bCs w:val="0"/>
                <w:kern w:val="0"/>
                <w:sz w:val="28"/>
                <w:szCs w:val="32"/>
              </w:rPr>
              <w:t>3</w:t>
            </w:r>
            <w:r>
              <w:rPr>
                <w:rFonts w:hint="eastAsia" w:asciiTheme="minorEastAsia" w:hAnsiTheme="minorEastAsia" w:eastAsiaTheme="minorEastAsia" w:cstheme="minorEastAsia"/>
                <w:b w:val="0"/>
                <w:bCs w:val="0"/>
                <w:kern w:val="0"/>
                <w:sz w:val="28"/>
                <w:szCs w:val="32"/>
              </w:rPr>
              <w:t>.</w:t>
            </w:r>
            <w:r>
              <w:rPr>
                <w:rFonts w:hint="eastAsia" w:asciiTheme="minorEastAsia" w:hAnsiTheme="minorEastAsia" w:eastAsiaTheme="minorEastAsia" w:cstheme="minorEastAsia"/>
                <w:b w:val="0"/>
                <w:bCs w:val="0"/>
                <w:kern w:val="0"/>
                <w:sz w:val="28"/>
                <w:szCs w:val="32"/>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3" w:hRule="atLeast"/>
          <w:jc w:val="center"/>
        </w:trPr>
        <w:tc>
          <w:tcPr>
            <w:tcW w:w="2283" w:type="dxa"/>
            <w:shd w:val="clear" w:color="auto" w:fill="auto"/>
            <w:vAlign w:val="center"/>
          </w:tcPr>
          <w:p>
            <w:pPr>
              <w:widowControl/>
              <w:jc w:val="center"/>
              <w:rPr>
                <w:rFonts w:hint="eastAsia" w:asciiTheme="minorEastAsia" w:hAnsiTheme="minorEastAsia" w:eastAsiaTheme="minorEastAsia" w:cstheme="minorEastAsia"/>
                <w:b w:val="0"/>
                <w:bCs w:val="0"/>
                <w:kern w:val="0"/>
                <w:sz w:val="28"/>
                <w:szCs w:val="28"/>
              </w:rPr>
            </w:pPr>
            <w:r>
              <w:rPr>
                <w:rFonts w:hint="eastAsia" w:asciiTheme="minorEastAsia" w:hAnsiTheme="minorEastAsia" w:eastAsiaTheme="minorEastAsia" w:cstheme="minorEastAsia"/>
                <w:b w:val="0"/>
                <w:bCs w:val="0"/>
                <w:kern w:val="0"/>
                <w:sz w:val="28"/>
                <w:szCs w:val="28"/>
              </w:rPr>
              <w:t>名称</w:t>
            </w:r>
          </w:p>
        </w:tc>
        <w:tc>
          <w:tcPr>
            <w:tcW w:w="6635" w:type="dxa"/>
            <w:shd w:val="clear" w:color="auto" w:fill="auto"/>
            <w:vAlign w:val="center"/>
          </w:tcPr>
          <w:p>
            <w:pPr>
              <w:widowControl/>
              <w:jc w:val="center"/>
              <w:rPr>
                <w:rFonts w:hint="eastAsia" w:asciiTheme="minorEastAsia" w:hAnsiTheme="minorEastAsia" w:eastAsiaTheme="minorEastAsia" w:cstheme="minorEastAsia"/>
                <w:b w:val="0"/>
                <w:bCs w:val="0"/>
                <w:kern w:val="0"/>
                <w:sz w:val="28"/>
                <w:szCs w:val="32"/>
              </w:rPr>
            </w:pPr>
            <w:r>
              <w:rPr>
                <w:rFonts w:hint="eastAsia" w:asciiTheme="minorEastAsia" w:hAnsiTheme="minorEastAsia" w:eastAsiaTheme="minorEastAsia" w:cstheme="minorEastAsia"/>
                <w:b w:val="0"/>
                <w:bCs w:val="0"/>
                <w:kern w:val="0"/>
                <w:sz w:val="28"/>
                <w:szCs w:val="30"/>
              </w:rPr>
              <w:t>讲解服务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jc w:val="center"/>
        </w:trPr>
        <w:tc>
          <w:tcPr>
            <w:tcW w:w="2283" w:type="dxa"/>
            <w:shd w:val="clear" w:color="auto" w:fill="auto"/>
            <w:vAlign w:val="center"/>
          </w:tcPr>
          <w:p>
            <w:pPr>
              <w:widowControl/>
              <w:jc w:val="center"/>
              <w:rPr>
                <w:rFonts w:hint="eastAsia" w:asciiTheme="minorEastAsia" w:hAnsiTheme="minorEastAsia" w:eastAsiaTheme="minorEastAsia" w:cstheme="minorEastAsia"/>
                <w:b w:val="0"/>
                <w:bCs w:val="0"/>
                <w:kern w:val="0"/>
                <w:sz w:val="28"/>
                <w:szCs w:val="28"/>
              </w:rPr>
            </w:pPr>
            <w:r>
              <w:rPr>
                <w:rFonts w:hint="eastAsia" w:asciiTheme="minorEastAsia" w:hAnsiTheme="minorEastAsia" w:eastAsiaTheme="minorEastAsia" w:cstheme="minorEastAsia"/>
                <w:b w:val="0"/>
                <w:bCs w:val="0"/>
                <w:kern w:val="0"/>
                <w:sz w:val="28"/>
                <w:szCs w:val="28"/>
              </w:rPr>
              <w:t>法定依据</w:t>
            </w:r>
          </w:p>
        </w:tc>
        <w:tc>
          <w:tcPr>
            <w:tcW w:w="6635" w:type="dxa"/>
            <w:shd w:val="clear" w:color="auto" w:fill="auto"/>
            <w:vAlign w:val="center"/>
          </w:tcPr>
          <w:p>
            <w:pPr>
              <w:widowControl/>
              <w:spacing w:line="360" w:lineRule="auto"/>
              <w:rPr>
                <w:rFonts w:hint="eastAsia" w:asciiTheme="minorEastAsia" w:hAnsiTheme="minorEastAsia" w:eastAsiaTheme="minorEastAsia" w:cstheme="minorEastAsia"/>
                <w:b w:val="0"/>
                <w:bCs w:val="0"/>
                <w:kern w:val="0"/>
                <w:sz w:val="21"/>
                <w:szCs w:val="21"/>
              </w:rPr>
            </w:pPr>
            <w:r>
              <w:rPr>
                <w:rFonts w:hint="eastAsia" w:asciiTheme="minorEastAsia" w:hAnsiTheme="minorEastAsia" w:eastAsiaTheme="minorEastAsia" w:cstheme="minorEastAsia"/>
                <w:b w:val="0"/>
                <w:bCs w:val="0"/>
                <w:kern w:val="0"/>
                <w:sz w:val="21"/>
                <w:szCs w:val="21"/>
              </w:rPr>
              <w:t>《中华人民共和国文物保护法》</w:t>
            </w:r>
          </w:p>
          <w:p>
            <w:pPr>
              <w:widowControl/>
              <w:spacing w:line="360" w:lineRule="auto"/>
              <w:rPr>
                <w:rFonts w:hint="eastAsia" w:asciiTheme="minorEastAsia" w:hAnsiTheme="minorEastAsia" w:eastAsiaTheme="minorEastAsia" w:cstheme="minorEastAsia"/>
                <w:b w:val="0"/>
                <w:bCs w:val="0"/>
                <w:kern w:val="0"/>
                <w:sz w:val="21"/>
                <w:szCs w:val="21"/>
              </w:rPr>
            </w:pPr>
            <w:r>
              <w:rPr>
                <w:rFonts w:hint="eastAsia" w:asciiTheme="minorEastAsia" w:hAnsiTheme="minorEastAsia" w:eastAsiaTheme="minorEastAsia" w:cstheme="minorEastAsia"/>
                <w:b w:val="0"/>
                <w:bCs w:val="0"/>
                <w:kern w:val="0"/>
                <w:sz w:val="21"/>
                <w:szCs w:val="21"/>
              </w:rPr>
              <w:t>第四十条</w:t>
            </w:r>
            <w:r>
              <w:rPr>
                <w:rFonts w:hint="eastAsia" w:asciiTheme="minorEastAsia" w:hAnsiTheme="minorEastAsia" w:eastAsiaTheme="minorEastAsia" w:cstheme="minorEastAsia"/>
                <w:b w:val="0"/>
                <w:bCs w:val="0"/>
                <w:kern w:val="0"/>
                <w:sz w:val="21"/>
                <w:szCs w:val="21"/>
              </w:rPr>
              <w:t xml:space="preserve"> 文物收藏单位应当充分发挥馆藏文物的作用，通过举办展览、科学研究等活动，加强对中华民族优秀的历史文化和革命传统的宣传教育。</w:t>
            </w:r>
          </w:p>
          <w:p>
            <w:pPr>
              <w:widowControl/>
              <w:spacing w:line="360" w:lineRule="auto"/>
              <w:rPr>
                <w:rFonts w:hint="eastAsia" w:asciiTheme="minorEastAsia" w:hAnsiTheme="minorEastAsia" w:eastAsiaTheme="minorEastAsia" w:cstheme="minorEastAsia"/>
                <w:b w:val="0"/>
                <w:bCs w:val="0"/>
                <w:kern w:val="0"/>
                <w:sz w:val="21"/>
                <w:szCs w:val="21"/>
              </w:rPr>
            </w:pPr>
            <w:r>
              <w:rPr>
                <w:rFonts w:hint="eastAsia" w:asciiTheme="minorEastAsia" w:hAnsiTheme="minorEastAsia" w:eastAsiaTheme="minorEastAsia" w:cstheme="minorEastAsia"/>
                <w:b w:val="0"/>
                <w:bCs w:val="0"/>
                <w:kern w:val="0"/>
                <w:sz w:val="21"/>
                <w:szCs w:val="21"/>
              </w:rPr>
              <w:t>《博物馆条例》</w:t>
            </w:r>
            <w:r>
              <w:rPr>
                <w:rFonts w:hint="eastAsia" w:asciiTheme="minorEastAsia" w:hAnsiTheme="minorEastAsia" w:eastAsiaTheme="minorEastAsia" w:cstheme="minorEastAsia"/>
                <w:b w:val="0"/>
                <w:bCs w:val="0"/>
                <w:kern w:val="0"/>
                <w:sz w:val="21"/>
                <w:szCs w:val="21"/>
              </w:rPr>
              <w:t>（</w:t>
            </w:r>
            <w:r>
              <w:rPr>
                <w:rFonts w:hint="eastAsia" w:asciiTheme="minorEastAsia" w:hAnsiTheme="minorEastAsia" w:eastAsiaTheme="minorEastAsia" w:cstheme="minorEastAsia"/>
                <w:b w:val="0"/>
                <w:bCs w:val="0"/>
                <w:kern w:val="0"/>
                <w:sz w:val="21"/>
                <w:szCs w:val="21"/>
              </w:rPr>
              <w:t>国务院令第659号</w:t>
            </w:r>
            <w:r>
              <w:rPr>
                <w:rFonts w:hint="eastAsia" w:asciiTheme="minorEastAsia" w:hAnsiTheme="minorEastAsia" w:eastAsiaTheme="minorEastAsia" w:cstheme="minorEastAsia"/>
                <w:b w:val="0"/>
                <w:bCs w:val="0"/>
                <w:kern w:val="0"/>
                <w:sz w:val="21"/>
                <w:szCs w:val="21"/>
              </w:rPr>
              <w:t>）</w:t>
            </w:r>
          </w:p>
          <w:p>
            <w:pPr>
              <w:widowControl/>
              <w:spacing w:line="360" w:lineRule="auto"/>
              <w:rPr>
                <w:rFonts w:hint="eastAsia" w:asciiTheme="minorEastAsia" w:hAnsiTheme="minorEastAsia" w:eastAsiaTheme="minorEastAsia" w:cstheme="minorEastAsia"/>
                <w:b w:val="0"/>
                <w:bCs w:val="0"/>
                <w:kern w:val="0"/>
                <w:sz w:val="21"/>
                <w:szCs w:val="21"/>
              </w:rPr>
            </w:pPr>
            <w:r>
              <w:rPr>
                <w:rFonts w:hint="eastAsia" w:asciiTheme="minorEastAsia" w:hAnsiTheme="minorEastAsia" w:eastAsiaTheme="minorEastAsia" w:cstheme="minorEastAsia"/>
                <w:b w:val="0"/>
                <w:bCs w:val="0"/>
                <w:kern w:val="0"/>
                <w:sz w:val="21"/>
                <w:szCs w:val="21"/>
              </w:rPr>
              <w:t>第三十二条</w:t>
            </w:r>
            <w:r>
              <w:rPr>
                <w:rFonts w:hint="eastAsia" w:asciiTheme="minorEastAsia" w:hAnsiTheme="minorEastAsia" w:eastAsiaTheme="minorEastAsia" w:cstheme="minorEastAsia"/>
                <w:b w:val="0"/>
                <w:bCs w:val="0"/>
                <w:kern w:val="0"/>
                <w:sz w:val="21"/>
                <w:szCs w:val="21"/>
              </w:rPr>
              <w:t xml:space="preserve"> 博物馆应当配备适当的专业人员，根据不同年龄段的未成年人接受能力进行讲解；学校寒暑假期间，具备条件的博物馆应当增设适合学生特点的陈列展览项目。</w:t>
            </w:r>
          </w:p>
          <w:p>
            <w:pPr>
              <w:widowControl/>
              <w:spacing w:line="360" w:lineRule="auto"/>
              <w:rPr>
                <w:rFonts w:hint="eastAsia" w:asciiTheme="minorEastAsia" w:hAnsiTheme="minorEastAsia" w:eastAsiaTheme="minorEastAsia" w:cstheme="minorEastAsia"/>
                <w:b w:val="0"/>
                <w:bCs w:val="0"/>
                <w:kern w:val="0"/>
                <w:sz w:val="21"/>
                <w:szCs w:val="21"/>
              </w:rPr>
            </w:pPr>
            <w:r>
              <w:rPr>
                <w:rFonts w:hint="eastAsia" w:asciiTheme="minorEastAsia" w:hAnsiTheme="minorEastAsia" w:eastAsiaTheme="minorEastAsia" w:cstheme="minorEastAsia"/>
                <w:b w:val="0"/>
                <w:bCs w:val="0"/>
                <w:kern w:val="0"/>
                <w:sz w:val="21"/>
                <w:szCs w:val="21"/>
              </w:rPr>
              <w:t>第三十三条</w:t>
            </w:r>
            <w:r>
              <w:rPr>
                <w:rFonts w:hint="eastAsia" w:asciiTheme="minorEastAsia" w:hAnsiTheme="minorEastAsia" w:eastAsiaTheme="minorEastAsia" w:cstheme="minorEastAsia"/>
                <w:b w:val="0"/>
                <w:bCs w:val="0"/>
                <w:kern w:val="0"/>
                <w:sz w:val="21"/>
                <w:szCs w:val="21"/>
              </w:rPr>
              <w:t xml:space="preserve"> 国家鼓励博物馆向公众免费开放。县级以上人民政府应当对向公众免费开放的博物馆给予必要的经费支持。</w:t>
            </w:r>
          </w:p>
          <w:p>
            <w:pPr>
              <w:widowControl/>
              <w:spacing w:line="360" w:lineRule="auto"/>
              <w:rPr>
                <w:rFonts w:hint="eastAsia" w:asciiTheme="minorEastAsia" w:hAnsiTheme="minorEastAsia" w:eastAsiaTheme="minorEastAsia" w:cstheme="minorEastAsia"/>
                <w:b w:val="0"/>
                <w:bCs w:val="0"/>
                <w:kern w:val="0"/>
                <w:sz w:val="21"/>
                <w:szCs w:val="21"/>
              </w:rPr>
            </w:pPr>
            <w:r>
              <w:rPr>
                <w:rFonts w:hint="eastAsia" w:asciiTheme="minorEastAsia" w:hAnsiTheme="minorEastAsia" w:eastAsiaTheme="minorEastAsia" w:cstheme="minorEastAsia"/>
                <w:b w:val="0"/>
                <w:bCs w:val="0"/>
                <w:kern w:val="0"/>
                <w:sz w:val="21"/>
                <w:szCs w:val="21"/>
              </w:rPr>
              <w:t>第三十四条</w:t>
            </w:r>
            <w:r>
              <w:rPr>
                <w:rFonts w:hint="eastAsia" w:asciiTheme="minorEastAsia" w:hAnsiTheme="minorEastAsia" w:eastAsiaTheme="minorEastAsia" w:cstheme="minorEastAsia"/>
                <w:b w:val="0"/>
                <w:bCs w:val="0"/>
                <w:kern w:val="0"/>
                <w:sz w:val="21"/>
                <w:szCs w:val="21"/>
              </w:rPr>
              <w:t xml:space="preserve"> 博物馆应当根据自身特点、条件，运用现代信息技术，开展形式多样、生动活泼的社会教育和服务活动，参与社区文化建设和对外文化交流与合作。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1" w:hRule="atLeast"/>
          <w:jc w:val="center"/>
        </w:trPr>
        <w:tc>
          <w:tcPr>
            <w:tcW w:w="2283" w:type="dxa"/>
            <w:shd w:val="clear" w:color="auto" w:fill="auto"/>
            <w:vAlign w:val="center"/>
          </w:tcPr>
          <w:p>
            <w:pPr>
              <w:widowControl/>
              <w:jc w:val="center"/>
              <w:rPr>
                <w:rFonts w:hint="eastAsia" w:asciiTheme="minorEastAsia" w:hAnsiTheme="minorEastAsia" w:eastAsiaTheme="minorEastAsia" w:cstheme="minorEastAsia"/>
                <w:b w:val="0"/>
                <w:bCs w:val="0"/>
                <w:kern w:val="0"/>
                <w:sz w:val="28"/>
                <w:szCs w:val="28"/>
              </w:rPr>
            </w:pPr>
            <w:r>
              <w:rPr>
                <w:rFonts w:hint="eastAsia" w:asciiTheme="minorEastAsia" w:hAnsiTheme="minorEastAsia" w:eastAsiaTheme="minorEastAsia" w:cstheme="minorEastAsia"/>
                <w:b w:val="0"/>
                <w:bCs w:val="0"/>
                <w:kern w:val="0"/>
                <w:sz w:val="28"/>
                <w:szCs w:val="28"/>
              </w:rPr>
              <w:t>实施机构</w:t>
            </w:r>
          </w:p>
        </w:tc>
        <w:tc>
          <w:tcPr>
            <w:tcW w:w="6635" w:type="dxa"/>
            <w:shd w:val="clear" w:color="auto" w:fill="auto"/>
            <w:vAlign w:val="center"/>
          </w:tcPr>
          <w:p>
            <w:pPr>
              <w:widowControl/>
              <w:spacing w:line="360" w:lineRule="auto"/>
              <w:jc w:val="center"/>
              <w:rPr>
                <w:rFonts w:hint="eastAsia" w:asciiTheme="minorEastAsia" w:hAnsiTheme="minorEastAsia" w:eastAsiaTheme="minorEastAsia" w:cstheme="minorEastAsia"/>
                <w:b w:val="0"/>
                <w:bCs w:val="0"/>
                <w:kern w:val="0"/>
                <w:sz w:val="21"/>
                <w:szCs w:val="21"/>
              </w:rPr>
            </w:pPr>
            <w:r>
              <w:rPr>
                <w:rFonts w:hint="eastAsia" w:asciiTheme="minorEastAsia" w:hAnsiTheme="minorEastAsia" w:eastAsiaTheme="minorEastAsia" w:cstheme="minorEastAsia"/>
                <w:b w:val="0"/>
                <w:bCs w:val="0"/>
                <w:kern w:val="0"/>
                <w:sz w:val="21"/>
                <w:szCs w:val="21"/>
              </w:rPr>
              <w:t xml:space="preserve"> 天津</w:t>
            </w:r>
            <w:r>
              <w:rPr>
                <w:rFonts w:hint="eastAsia" w:asciiTheme="minorEastAsia" w:hAnsiTheme="minorEastAsia" w:eastAsiaTheme="minorEastAsia" w:cstheme="minorEastAsia"/>
                <w:b w:val="0"/>
                <w:bCs w:val="0"/>
                <w:kern w:val="0"/>
                <w:sz w:val="21"/>
                <w:szCs w:val="21"/>
              </w:rPr>
              <w:t>杨柳青</w:t>
            </w:r>
            <w:r>
              <w:rPr>
                <w:rFonts w:hint="eastAsia" w:asciiTheme="minorEastAsia" w:hAnsiTheme="minorEastAsia" w:eastAsiaTheme="minorEastAsia" w:cstheme="minorEastAsia"/>
                <w:b w:val="0"/>
                <w:bCs w:val="0"/>
                <w:kern w:val="0"/>
                <w:sz w:val="21"/>
                <w:szCs w:val="21"/>
              </w:rPr>
              <w:t>博物馆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0" w:hRule="atLeast"/>
          <w:jc w:val="center"/>
        </w:trPr>
        <w:tc>
          <w:tcPr>
            <w:tcW w:w="2283" w:type="dxa"/>
            <w:shd w:val="clear" w:color="auto" w:fill="auto"/>
            <w:vAlign w:val="center"/>
          </w:tcPr>
          <w:p>
            <w:pPr>
              <w:widowControl/>
              <w:jc w:val="center"/>
              <w:rPr>
                <w:rFonts w:hint="eastAsia" w:asciiTheme="minorEastAsia" w:hAnsiTheme="minorEastAsia" w:eastAsiaTheme="minorEastAsia" w:cstheme="minorEastAsia"/>
                <w:b w:val="0"/>
                <w:bCs w:val="0"/>
                <w:kern w:val="0"/>
                <w:sz w:val="28"/>
                <w:szCs w:val="28"/>
              </w:rPr>
            </w:pPr>
            <w:r>
              <w:rPr>
                <w:rFonts w:hint="eastAsia" w:asciiTheme="minorEastAsia" w:hAnsiTheme="minorEastAsia" w:eastAsiaTheme="minorEastAsia" w:cstheme="minorEastAsia"/>
                <w:b w:val="0"/>
                <w:bCs w:val="0"/>
                <w:kern w:val="0"/>
                <w:sz w:val="28"/>
                <w:szCs w:val="28"/>
              </w:rPr>
              <w:t>职责边界</w:t>
            </w:r>
          </w:p>
        </w:tc>
        <w:tc>
          <w:tcPr>
            <w:tcW w:w="6635" w:type="dxa"/>
            <w:shd w:val="clear" w:color="auto" w:fill="auto"/>
            <w:vAlign w:val="center"/>
          </w:tcPr>
          <w:p>
            <w:pPr>
              <w:widowControl/>
              <w:spacing w:line="360" w:lineRule="auto"/>
              <w:jc w:val="center"/>
              <w:rPr>
                <w:rFonts w:hint="eastAsia" w:asciiTheme="minorEastAsia" w:hAnsiTheme="minorEastAsia" w:eastAsiaTheme="minorEastAsia" w:cstheme="minorEastAsia"/>
                <w:b w:val="0"/>
                <w:bCs w:val="0"/>
                <w:kern w:val="0"/>
                <w:sz w:val="21"/>
                <w:szCs w:val="21"/>
              </w:rPr>
            </w:pPr>
            <w:r>
              <w:rPr>
                <w:rFonts w:hint="eastAsia" w:asciiTheme="minorEastAsia" w:hAnsiTheme="minorEastAsia" w:eastAsiaTheme="minorEastAsia" w:cstheme="minorEastAsia"/>
                <w:b w:val="0"/>
                <w:bCs w:val="0"/>
                <w:kern w:val="0"/>
                <w:sz w:val="21"/>
                <w:szCs w:val="21"/>
              </w:rPr>
              <w:t xml:space="preserve"> 天津</w:t>
            </w:r>
            <w:r>
              <w:rPr>
                <w:rFonts w:hint="eastAsia" w:asciiTheme="minorEastAsia" w:hAnsiTheme="minorEastAsia" w:eastAsiaTheme="minorEastAsia" w:cstheme="minorEastAsia"/>
                <w:b w:val="0"/>
                <w:bCs w:val="0"/>
                <w:kern w:val="0"/>
                <w:sz w:val="21"/>
                <w:szCs w:val="21"/>
              </w:rPr>
              <w:t>杨柳青</w:t>
            </w:r>
            <w:r>
              <w:rPr>
                <w:rFonts w:hint="eastAsia" w:asciiTheme="minorEastAsia" w:hAnsiTheme="minorEastAsia" w:eastAsiaTheme="minorEastAsia" w:cstheme="minorEastAsia"/>
                <w:b w:val="0"/>
                <w:bCs w:val="0"/>
                <w:kern w:val="0"/>
                <w:sz w:val="21"/>
                <w:szCs w:val="21"/>
              </w:rPr>
              <w:t>博物馆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jc w:val="center"/>
        </w:trPr>
        <w:tc>
          <w:tcPr>
            <w:tcW w:w="2283" w:type="dxa"/>
            <w:shd w:val="clear" w:color="auto" w:fill="auto"/>
            <w:vAlign w:val="center"/>
          </w:tcPr>
          <w:p>
            <w:pPr>
              <w:widowControl/>
              <w:jc w:val="center"/>
              <w:rPr>
                <w:rFonts w:hint="eastAsia" w:asciiTheme="minorEastAsia" w:hAnsiTheme="minorEastAsia" w:eastAsiaTheme="minorEastAsia" w:cstheme="minorEastAsia"/>
                <w:b w:val="0"/>
                <w:bCs w:val="0"/>
                <w:kern w:val="0"/>
                <w:sz w:val="28"/>
                <w:szCs w:val="28"/>
              </w:rPr>
            </w:pPr>
            <w:r>
              <w:rPr>
                <w:rFonts w:hint="eastAsia" w:asciiTheme="minorEastAsia" w:hAnsiTheme="minorEastAsia" w:eastAsiaTheme="minorEastAsia" w:cstheme="minorEastAsia"/>
                <w:b w:val="0"/>
                <w:bCs w:val="0"/>
                <w:kern w:val="0"/>
                <w:sz w:val="28"/>
                <w:szCs w:val="28"/>
              </w:rPr>
              <w:t>运行流程</w:t>
            </w:r>
          </w:p>
        </w:tc>
        <w:tc>
          <w:tcPr>
            <w:tcW w:w="6635" w:type="dxa"/>
            <w:shd w:val="clear" w:color="auto" w:fill="auto"/>
            <w:vAlign w:val="center"/>
          </w:tcPr>
          <w:p>
            <w:pPr>
              <w:widowControl/>
              <w:spacing w:line="360" w:lineRule="auto"/>
              <w:jc w:val="center"/>
              <w:rPr>
                <w:rFonts w:hint="eastAsia" w:asciiTheme="minorEastAsia" w:hAnsiTheme="minorEastAsia" w:eastAsiaTheme="minorEastAsia" w:cstheme="minorEastAsia"/>
                <w:b w:val="0"/>
                <w:bCs w:val="0"/>
                <w:kern w:val="0"/>
                <w:sz w:val="21"/>
                <w:szCs w:val="21"/>
              </w:rPr>
            </w:pPr>
            <w:r>
              <w:rPr>
                <w:rFonts w:hint="eastAsia" w:asciiTheme="minorEastAsia" w:hAnsiTheme="minorEastAsia" w:eastAsiaTheme="minorEastAsia" w:cstheme="minorEastAsia"/>
                <w:b w:val="0"/>
                <w:bCs w:val="0"/>
                <w:kern w:val="0"/>
                <w:sz w:val="21"/>
                <w:szCs w:val="21"/>
              </w:rPr>
              <w:t>讲解员培训</w:t>
            </w:r>
            <w:r>
              <w:rPr>
                <w:rFonts w:hint="eastAsia" w:asciiTheme="minorEastAsia" w:hAnsiTheme="minorEastAsia" w:eastAsiaTheme="minorEastAsia" w:cstheme="minorEastAsia"/>
                <w:b w:val="0"/>
                <w:bCs w:val="0"/>
                <w:kern w:val="0"/>
                <w:sz w:val="21"/>
                <w:szCs w:val="21"/>
              </w:rPr>
              <w:t>——</w:t>
            </w:r>
            <w:r>
              <w:rPr>
                <w:rFonts w:hint="eastAsia" w:asciiTheme="minorEastAsia" w:hAnsiTheme="minorEastAsia" w:eastAsiaTheme="minorEastAsia" w:cstheme="minorEastAsia"/>
                <w:b w:val="0"/>
                <w:bCs w:val="0"/>
                <w:kern w:val="0"/>
                <w:sz w:val="21"/>
                <w:szCs w:val="21"/>
              </w:rPr>
              <w:t>讲解员使用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3" w:hRule="atLeast"/>
          <w:jc w:val="center"/>
        </w:trPr>
        <w:tc>
          <w:tcPr>
            <w:tcW w:w="2283" w:type="dxa"/>
            <w:shd w:val="clear" w:color="auto" w:fill="auto"/>
            <w:vAlign w:val="center"/>
          </w:tcPr>
          <w:p>
            <w:pPr>
              <w:widowControl/>
              <w:jc w:val="center"/>
              <w:rPr>
                <w:rFonts w:hint="eastAsia" w:asciiTheme="minorEastAsia" w:hAnsiTheme="minorEastAsia" w:eastAsiaTheme="minorEastAsia" w:cstheme="minorEastAsia"/>
                <w:b w:val="0"/>
                <w:bCs w:val="0"/>
                <w:kern w:val="0"/>
                <w:sz w:val="28"/>
                <w:szCs w:val="28"/>
              </w:rPr>
            </w:pPr>
            <w:r>
              <w:rPr>
                <w:rFonts w:hint="eastAsia" w:asciiTheme="minorEastAsia" w:hAnsiTheme="minorEastAsia" w:eastAsiaTheme="minorEastAsia" w:cstheme="minorEastAsia"/>
                <w:b w:val="0"/>
                <w:bCs w:val="0"/>
                <w:kern w:val="0"/>
                <w:sz w:val="28"/>
                <w:szCs w:val="28"/>
              </w:rPr>
              <w:t>运行要件</w:t>
            </w:r>
          </w:p>
        </w:tc>
        <w:tc>
          <w:tcPr>
            <w:tcW w:w="6635" w:type="dxa"/>
            <w:shd w:val="clear" w:color="auto" w:fill="auto"/>
            <w:vAlign w:val="center"/>
          </w:tcPr>
          <w:p>
            <w:pPr>
              <w:widowControl/>
              <w:spacing w:line="360" w:lineRule="auto"/>
              <w:jc w:val="left"/>
              <w:rPr>
                <w:rFonts w:hint="eastAsia" w:asciiTheme="minorEastAsia" w:hAnsiTheme="minorEastAsia" w:eastAsiaTheme="minorEastAsia" w:cstheme="minorEastAsia"/>
                <w:b w:val="0"/>
                <w:bCs w:val="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8" w:hRule="atLeast"/>
          <w:jc w:val="center"/>
        </w:trPr>
        <w:tc>
          <w:tcPr>
            <w:tcW w:w="2283" w:type="dxa"/>
            <w:shd w:val="clear" w:color="auto" w:fill="auto"/>
            <w:vAlign w:val="center"/>
          </w:tcPr>
          <w:p>
            <w:pPr>
              <w:widowControl/>
              <w:jc w:val="center"/>
              <w:rPr>
                <w:rFonts w:hint="eastAsia" w:asciiTheme="minorEastAsia" w:hAnsiTheme="minorEastAsia" w:eastAsiaTheme="minorEastAsia" w:cstheme="minorEastAsia"/>
                <w:b w:val="0"/>
                <w:bCs w:val="0"/>
                <w:kern w:val="0"/>
                <w:sz w:val="28"/>
                <w:szCs w:val="28"/>
              </w:rPr>
            </w:pPr>
            <w:r>
              <w:rPr>
                <w:rFonts w:hint="eastAsia" w:asciiTheme="minorEastAsia" w:hAnsiTheme="minorEastAsia" w:eastAsiaTheme="minorEastAsia" w:cstheme="minorEastAsia"/>
                <w:b w:val="0"/>
                <w:bCs w:val="0"/>
                <w:kern w:val="0"/>
                <w:sz w:val="28"/>
                <w:szCs w:val="28"/>
              </w:rPr>
              <w:t>责任事项</w:t>
            </w:r>
          </w:p>
        </w:tc>
        <w:tc>
          <w:tcPr>
            <w:tcW w:w="6635" w:type="dxa"/>
            <w:shd w:val="clear" w:color="auto" w:fill="auto"/>
            <w:vAlign w:val="center"/>
          </w:tcPr>
          <w:p>
            <w:pPr>
              <w:widowControl/>
              <w:spacing w:line="360" w:lineRule="auto"/>
              <w:jc w:val="left"/>
              <w:rPr>
                <w:rFonts w:hint="eastAsia" w:asciiTheme="minorEastAsia" w:hAnsiTheme="minorEastAsia" w:eastAsiaTheme="minorEastAsia" w:cstheme="minorEastAsia"/>
                <w:b w:val="0"/>
                <w:bCs w:val="0"/>
                <w:kern w:val="0"/>
                <w:sz w:val="21"/>
                <w:szCs w:val="21"/>
              </w:rPr>
            </w:pPr>
            <w:r>
              <w:rPr>
                <w:rFonts w:hint="eastAsia" w:asciiTheme="minorEastAsia" w:hAnsiTheme="minorEastAsia" w:eastAsiaTheme="minorEastAsia" w:cstheme="minorEastAsia"/>
                <w:b w:val="0"/>
                <w:bCs w:val="0"/>
                <w:kern w:val="0"/>
                <w:sz w:val="21"/>
                <w:szCs w:val="21"/>
              </w:rPr>
              <w:t xml:space="preserve"> 天津</w:t>
            </w:r>
            <w:r>
              <w:rPr>
                <w:rFonts w:hint="eastAsia" w:asciiTheme="minorEastAsia" w:hAnsiTheme="minorEastAsia" w:eastAsiaTheme="minorEastAsia" w:cstheme="minorEastAsia"/>
                <w:b w:val="0"/>
                <w:bCs w:val="0"/>
                <w:kern w:val="0"/>
                <w:sz w:val="21"/>
                <w:szCs w:val="21"/>
              </w:rPr>
              <w:t>杨柳青</w:t>
            </w:r>
            <w:r>
              <w:rPr>
                <w:rFonts w:hint="eastAsia" w:asciiTheme="minorEastAsia" w:hAnsiTheme="minorEastAsia" w:eastAsiaTheme="minorEastAsia" w:cstheme="minorEastAsia"/>
                <w:b w:val="0"/>
                <w:bCs w:val="0"/>
                <w:kern w:val="0"/>
                <w:sz w:val="21"/>
                <w:szCs w:val="21"/>
              </w:rPr>
              <w:t>博物馆业务部</w:t>
            </w:r>
            <w:r>
              <w:rPr>
                <w:rFonts w:hint="eastAsia" w:asciiTheme="minorEastAsia" w:hAnsiTheme="minorEastAsia" w:eastAsiaTheme="minorEastAsia" w:cstheme="minorEastAsia"/>
                <w:b w:val="0"/>
                <w:bCs w:val="0"/>
                <w:kern w:val="0"/>
                <w:sz w:val="21"/>
                <w:szCs w:val="21"/>
              </w:rPr>
              <w:t>有责任</w:t>
            </w:r>
            <w:r>
              <w:rPr>
                <w:rFonts w:hint="eastAsia" w:asciiTheme="minorEastAsia" w:hAnsiTheme="minorEastAsia" w:eastAsiaTheme="minorEastAsia" w:cstheme="minorEastAsia"/>
                <w:b w:val="0"/>
                <w:bCs w:val="0"/>
                <w:kern w:val="0"/>
                <w:sz w:val="21"/>
                <w:szCs w:val="21"/>
              </w:rPr>
              <w:t>根据自身特点、条件，运用现代信息技术，开展形式多样、生动活泼的社会教育和服务活动，参与社区文化建设和对外文化交流与合作。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4" w:hRule="atLeast"/>
          <w:jc w:val="center"/>
        </w:trPr>
        <w:tc>
          <w:tcPr>
            <w:tcW w:w="2283" w:type="dxa"/>
            <w:shd w:val="clear" w:color="auto" w:fill="auto"/>
            <w:vAlign w:val="center"/>
          </w:tcPr>
          <w:p>
            <w:pPr>
              <w:widowControl/>
              <w:jc w:val="center"/>
              <w:rPr>
                <w:rFonts w:hint="eastAsia" w:asciiTheme="minorEastAsia" w:hAnsiTheme="minorEastAsia" w:eastAsiaTheme="minorEastAsia" w:cstheme="minorEastAsia"/>
                <w:b w:val="0"/>
                <w:bCs w:val="0"/>
                <w:kern w:val="0"/>
                <w:sz w:val="28"/>
                <w:szCs w:val="28"/>
              </w:rPr>
            </w:pPr>
            <w:r>
              <w:rPr>
                <w:rFonts w:hint="eastAsia" w:asciiTheme="minorEastAsia" w:hAnsiTheme="minorEastAsia" w:eastAsiaTheme="minorEastAsia" w:cstheme="minorEastAsia"/>
                <w:b w:val="0"/>
                <w:bCs w:val="0"/>
                <w:kern w:val="0"/>
                <w:sz w:val="28"/>
                <w:szCs w:val="28"/>
              </w:rPr>
              <w:t>监督方式</w:t>
            </w:r>
          </w:p>
        </w:tc>
        <w:tc>
          <w:tcPr>
            <w:tcW w:w="6635" w:type="dxa"/>
            <w:shd w:val="clear" w:color="auto" w:fill="auto"/>
            <w:vAlign w:val="center"/>
          </w:tcPr>
          <w:p>
            <w:pPr>
              <w:widowControl/>
              <w:spacing w:line="360" w:lineRule="auto"/>
              <w:jc w:val="left"/>
              <w:rPr>
                <w:rFonts w:hint="eastAsia" w:asciiTheme="minorEastAsia" w:hAnsiTheme="minorEastAsia" w:eastAsiaTheme="minorEastAsia" w:cstheme="minorEastAsia"/>
                <w:b w:val="0"/>
                <w:bCs w:val="0"/>
                <w:kern w:val="0"/>
                <w:sz w:val="21"/>
                <w:szCs w:val="21"/>
              </w:rPr>
            </w:pPr>
            <w:r>
              <w:rPr>
                <w:rFonts w:hint="eastAsia" w:asciiTheme="minorEastAsia" w:hAnsiTheme="minorEastAsia" w:eastAsiaTheme="minorEastAsia" w:cstheme="minorEastAsia"/>
                <w:b w:val="0"/>
                <w:bCs w:val="0"/>
                <w:kern w:val="0"/>
                <w:sz w:val="21"/>
                <w:szCs w:val="21"/>
              </w:rPr>
              <w:t>监督电话</w:t>
            </w:r>
            <w:r>
              <w:rPr>
                <w:rFonts w:hint="eastAsia" w:asciiTheme="minorEastAsia" w:hAnsiTheme="minorEastAsia" w:eastAsiaTheme="minorEastAsia" w:cstheme="minorEastAsia"/>
                <w:b w:val="0"/>
                <w:bCs w:val="0"/>
                <w:kern w:val="0"/>
                <w:sz w:val="21"/>
                <w:szCs w:val="21"/>
              </w:rPr>
              <w:t>：022-27391618</w:t>
            </w:r>
          </w:p>
          <w:p>
            <w:pPr>
              <w:widowControl/>
              <w:spacing w:line="360" w:lineRule="auto"/>
              <w:jc w:val="left"/>
              <w:rPr>
                <w:rFonts w:hint="eastAsia" w:asciiTheme="minorEastAsia" w:hAnsiTheme="minorEastAsia" w:eastAsiaTheme="minorEastAsia" w:cstheme="minorEastAsia"/>
                <w:b w:val="0"/>
                <w:bCs w:val="0"/>
                <w:kern w:val="0"/>
                <w:sz w:val="21"/>
                <w:szCs w:val="21"/>
              </w:rPr>
            </w:pPr>
            <w:r>
              <w:rPr>
                <w:rFonts w:hint="eastAsia" w:asciiTheme="minorEastAsia" w:hAnsiTheme="minorEastAsia" w:eastAsiaTheme="minorEastAsia" w:cstheme="minorEastAsia"/>
                <w:b w:val="0"/>
                <w:bCs w:val="0"/>
                <w:kern w:val="0"/>
                <w:sz w:val="21"/>
                <w:szCs w:val="21"/>
              </w:rPr>
              <w:t>监督邮箱：tjylqbwg@163.com</w:t>
            </w:r>
          </w:p>
          <w:p>
            <w:pPr>
              <w:widowControl/>
              <w:spacing w:line="360" w:lineRule="auto"/>
              <w:jc w:val="left"/>
              <w:rPr>
                <w:rFonts w:hint="eastAsia" w:asciiTheme="minorEastAsia" w:hAnsiTheme="minorEastAsia" w:eastAsiaTheme="minorEastAsia" w:cstheme="minorEastAsia"/>
                <w:b w:val="0"/>
                <w:bCs w:val="0"/>
                <w:kern w:val="0"/>
                <w:sz w:val="21"/>
                <w:szCs w:val="21"/>
              </w:rPr>
            </w:pPr>
            <w:r>
              <w:rPr>
                <w:rFonts w:hint="eastAsia" w:asciiTheme="minorEastAsia" w:hAnsiTheme="minorEastAsia" w:eastAsiaTheme="minorEastAsia" w:cstheme="minorEastAsia"/>
                <w:b w:val="0"/>
                <w:bCs w:val="0"/>
                <w:kern w:val="0"/>
                <w:sz w:val="21"/>
                <w:szCs w:val="21"/>
              </w:rPr>
              <w:t>来信来访地址： </w:t>
            </w:r>
            <w:r>
              <w:rPr>
                <w:rFonts w:hint="eastAsia" w:asciiTheme="minorEastAsia" w:hAnsiTheme="minorEastAsia" w:eastAsiaTheme="minorEastAsia" w:cstheme="minorEastAsia"/>
                <w:b w:val="0"/>
                <w:bCs w:val="0"/>
                <w:kern w:val="0"/>
                <w:sz w:val="21"/>
                <w:szCs w:val="21"/>
              </w:rPr>
              <w:t>西青区</w:t>
            </w:r>
            <w:r>
              <w:rPr>
                <w:rFonts w:hint="eastAsia" w:asciiTheme="minorEastAsia" w:hAnsiTheme="minorEastAsia" w:eastAsiaTheme="minorEastAsia" w:cstheme="minorEastAsia"/>
                <w:b w:val="0"/>
                <w:bCs w:val="0"/>
                <w:kern w:val="0"/>
                <w:sz w:val="21"/>
                <w:szCs w:val="21"/>
              </w:rPr>
              <w:t>杨柳青博物馆（石家大院）估衣街47号</w:t>
            </w:r>
          </w:p>
        </w:tc>
      </w:tr>
    </w:tbl>
    <w:p>
      <w:pPr>
        <w:rPr>
          <w:sz w:val="24"/>
          <w:szCs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Hiragino Sans GB">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Lantinghei SC">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方正小标宋简体">
    <w:altName w:val="Arial Unicode MS"/>
    <w:panose1 w:val="02010601030101010101"/>
    <w:charset w:val="86"/>
    <w:family w:val="script"/>
    <w:pitch w:val="default"/>
    <w:sig w:usb0="00000000" w:usb1="00000000" w:usb2="00000000" w:usb3="00000000" w:csb0="00040000" w:csb1="00000000"/>
  </w:font>
  <w:font w:name="方正仿宋简体">
    <w:altName w:val="Arial Unicode MS"/>
    <w:panose1 w:val="02010601030101010101"/>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_GB2312">
    <w:altName w:val="Times New Roman"/>
    <w:panose1 w:val="00000000000000000000"/>
    <w:charset w:val="00"/>
    <w:family w:val="auto"/>
    <w:pitch w:val="default"/>
    <w:sig w:usb0="00000000" w:usb1="00000000" w:usb2="00000000" w:usb3="00000000" w:csb0="00000001" w:csb1="00000000"/>
  </w:font>
  <w:font w:name="仿宋_GB2312">
    <w:altName w:val="仿宋"/>
    <w:panose1 w:val="02010609030101010101"/>
    <w:charset w:val="86"/>
    <w:family w:val="auto"/>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宋">
    <w:altName w:val="宋体"/>
    <w:panose1 w:val="00000000000000000000"/>
    <w:charset w:val="00"/>
    <w:family w:val="auto"/>
    <w:pitch w:val="default"/>
    <w:sig w:usb0="00000000" w:usb1="00000000" w:usb2="00000000" w:usb3="00000000" w:csb0="00000000" w:csb1="00000000"/>
  </w:font>
  <w:font w:name="T">
    <w:altName w:val="Segoe Print"/>
    <w:panose1 w:val="00000000000000000000"/>
    <w:charset w:val="00"/>
    <w:family w:val="auto"/>
    <w:pitch w:val="default"/>
    <w:sig w:usb0="00000000" w:usb1="00000000" w:usb2="00000000" w:usb3="00000000" w:csb0="00000000" w:csb1="00000000"/>
  </w:font>
  <w:font w:name="TiMessage">
    <w:altName w:val="Segoe Print"/>
    <w:panose1 w:val="00000000000000000000"/>
    <w:charset w:val="00"/>
    <w:family w:val="auto"/>
    <w:pitch w:val="default"/>
    <w:sig w:usb0="00000000" w:usb1="00000000" w:usb2="00000000" w:usb3="00000000" w:csb0="00000000" w:csb1="00000000"/>
  </w:font>
  <w:font w:name="TiMessage=">
    <w:altName w:val="Segoe Print"/>
    <w:panose1 w:val="00000000000000000000"/>
    <w:charset w:val="00"/>
    <w:family w:val="auto"/>
    <w:pitch w:val="default"/>
    <w:sig w:usb0="00000000" w:usb1="00000000" w:usb2="00000000" w:usb3="00000000" w:csb0="00000000" w:csb1="00000000"/>
  </w:font>
  <w:font w:name="TiMessage==">
    <w:altName w:val="Segoe Print"/>
    <w:panose1 w:val="00000000000000000000"/>
    <w:charset w:val="00"/>
    <w:family w:val="auto"/>
    <w:pitch w:val="default"/>
    <w:sig w:usb0="00000000" w:usb1="00000000" w:usb2="00000000" w:usb3="00000000" w:csb0="00000000" w:csb1="00000000"/>
  </w:font>
  <w:font w:name="TiMessag">
    <w:altName w:val="Segoe Print"/>
    <w:panose1 w:val="00000000000000000000"/>
    <w:charset w:val="00"/>
    <w:family w:val="auto"/>
    <w:pitch w:val="default"/>
    <w:sig w:usb0="00000000" w:usb1="00000000" w:usb2="00000000" w:usb3="00000000" w:csb0="00000000" w:csb1="00000000"/>
  </w:font>
  <w:font w:name="TiMessa">
    <w:altName w:val="Segoe Print"/>
    <w:panose1 w:val="00000000000000000000"/>
    <w:charset w:val="00"/>
    <w:family w:val="auto"/>
    <w:pitch w:val="default"/>
    <w:sig w:usb0="00000000" w:usb1="00000000" w:usb2="00000000" w:usb3="00000000" w:csb0="00000000" w:csb1="00000000"/>
  </w:font>
  <w:font w:name="TiMess">
    <w:altName w:val="Segoe Print"/>
    <w:panose1 w:val="00000000000000000000"/>
    <w:charset w:val="00"/>
    <w:family w:val="auto"/>
    <w:pitch w:val="default"/>
    <w:sig w:usb0="00000000" w:usb1="00000000" w:usb2="00000000" w:usb3="00000000" w:csb0="00000000" w:csb1="00000000"/>
  </w:font>
  <w:font w:name="TiMes">
    <w:altName w:val="Segoe Print"/>
    <w:panose1 w:val="00000000000000000000"/>
    <w:charset w:val="00"/>
    <w:family w:val="auto"/>
    <w:pitch w:val="default"/>
    <w:sig w:usb0="00000000" w:usb1="00000000" w:usb2="00000000" w:usb3="00000000" w:csb0="00000000" w:csb1="00000000"/>
  </w:font>
  <w:font w:name="TiMe">
    <w:altName w:val="Segoe Print"/>
    <w:panose1 w:val="00000000000000000000"/>
    <w:charset w:val="00"/>
    <w:family w:val="auto"/>
    <w:pitch w:val="default"/>
    <w:sig w:usb0="00000000" w:usb1="00000000" w:usb2="00000000" w:usb3="00000000" w:csb0="00000000" w:csb1="00000000"/>
  </w:font>
  <w:font w:name="TiM">
    <w:altName w:val="Segoe Print"/>
    <w:panose1 w:val="00000000000000000000"/>
    <w:charset w:val="00"/>
    <w:family w:val="auto"/>
    <w:pitch w:val="default"/>
    <w:sig w:usb0="00000000" w:usb1="00000000" w:usb2="00000000" w:usb3="00000000" w:csb0="00000000" w:csb1="00000000"/>
  </w:font>
  <w:font w:name="Ti">
    <w:altName w:val="Segoe Print"/>
    <w:panose1 w:val="00000000000000000000"/>
    <w:charset w:val="00"/>
    <w:family w:val="auto"/>
    <w:pitch w:val="default"/>
    <w:sig w:usb0="00000000" w:usb1="00000000" w:usb2="00000000" w:usb3="00000000" w:csb0="00000000" w:csb1="00000000"/>
  </w:font>
  <w:font w:name="Ti么事">
    <w:altName w:val="Segoe Print"/>
    <w:panose1 w:val="00000000000000000000"/>
    <w:charset w:val="00"/>
    <w:family w:val="auto"/>
    <w:pitch w:val="default"/>
    <w:sig w:usb0="00000000" w:usb1="00000000" w:usb2="00000000" w:usb3="00000000" w:csb0="00000000" w:csb1="00000000"/>
  </w:font>
  <w:font w:name="Ti么">
    <w:altName w:val="Segoe Print"/>
    <w:panose1 w:val="00000000000000000000"/>
    <w:charset w:val="00"/>
    <w:family w:val="auto"/>
    <w:pitch w:val="default"/>
    <w:sig w:usb0="00000000" w:usb1="00000000" w:usb2="00000000" w:usb3="00000000" w:csb0="00000000" w:csb1="00000000"/>
  </w:font>
  <w:font w:name="Calibri Light">
    <w:panose1 w:val="020F0302020204030204"/>
    <w:charset w:val="00"/>
    <w:family w:val="auto"/>
    <w:pitch w:val="default"/>
    <w:sig w:usb0="A00002EF" w:usb1="4000207B" w:usb2="00000000" w:usb3="00000000" w:csb0="2000019F" w:csb1="00000000"/>
  </w:font>
  <w:font w:name="方正黑体简体">
    <w:altName w:val="黑体"/>
    <w:panose1 w:val="00000000000000000000"/>
    <w:charset w:val="86"/>
    <w:family w:val="script"/>
    <w:pitch w:val="default"/>
    <w:sig w:usb0="00000000" w:usb1="00000000" w:usb2="00000010" w:usb3="00000000" w:csb0="00040000" w:csb1="00000000"/>
  </w:font>
  <w:font w:name="新宋体">
    <w:panose1 w:val="02010609030101010101"/>
    <w:charset w:val="86"/>
    <w:family w:val="auto"/>
    <w:pitch w:val="default"/>
    <w:sig w:usb0="00000003" w:usb1="288F0000" w:usb2="00000006" w:usb3="00000000" w:csb0="00040001" w:csb1="00000000"/>
  </w:font>
  <w:font w:name="方正兰亭超细黑简体">
    <w:panose1 w:val="02000000000000000000"/>
    <w:charset w:val="86"/>
    <w:family w:val="auto"/>
    <w:pitch w:val="default"/>
    <w:sig w:usb0="00000001" w:usb1="08000000" w:usb2="00000000" w:usb3="00000000" w:csb0="00040000" w:csb1="00000000"/>
  </w:font>
  <w:font w:name="幼圆">
    <w:panose1 w:val="02010509060101010101"/>
    <w:charset w:val="86"/>
    <w:family w:val="auto"/>
    <w:pitch w:val="default"/>
    <w:sig w:usb0="00000001" w:usb1="080E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方正小标宋简体">
    <w:altName w:val="Arial Unicode MS"/>
    <w:panose1 w:val="00000000000000000000"/>
    <w:charset w:val="00"/>
    <w:family w:val="auto"/>
    <w:pitch w:val="default"/>
    <w:sig w:usb0="00000000" w:usb1="00000000" w:usb2="00000000" w:usb3="00000000" w:csb0="00000000" w:csb1="00000000"/>
  </w:font>
  <w:font w:name="方正仿宋_GBK">
    <w:panose1 w:val="02000000000000000000"/>
    <w:charset w:val="86"/>
    <w:family w:val="auto"/>
    <w:pitch w:val="default"/>
    <w:sig w:usb0="A00002BF" w:usb1="38CF7CFA" w:usb2="00082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5B2B33"/>
    <w:rsid w:val="115B2B33"/>
    <w:rsid w:val="4A9C5185"/>
    <w:rsid w:val="7ED968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0"/>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Title"/>
    <w:basedOn w:val="1"/>
    <w:qFormat/>
    <w:uiPriority w:val="0"/>
    <w:pPr>
      <w:spacing w:before="240" w:beforeLines="0" w:beforeAutospacing="0" w:after="60" w:afterLines="0" w:afterAutospacing="0"/>
      <w:jc w:val="center"/>
      <w:outlineLvl w:val="0"/>
    </w:pPr>
    <w:rPr>
      <w:rFonts w:ascii="Arial" w:hAnsi="Arial"/>
      <w:b/>
      <w:sz w:val="32"/>
    </w:rPr>
  </w:style>
  <w:style w:type="paragraph" w:customStyle="1" w:styleId="5">
    <w:name w:val="标头"/>
    <w:basedOn w:val="2"/>
    <w:next w:val="1"/>
    <w:qFormat/>
    <w:uiPriority w:val="0"/>
    <w:rPr>
      <w:rFonts w:ascii="Times New Roman" w:hAnsi="Times New Roman" w:eastAsia="TiMes" w:cs="Times New Roman"/>
      <w:sz w:val="44"/>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2018-01-09T03:16:00Z</dcterms:created>
  <dc:creator>abc</dc:creator>
  <cp:lastModifiedBy>abc</cp:lastModifiedBy>
  <dcterms:modified xsi:type="dcterms:W3CDTF">2018-01-09T03:35:59Z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