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6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  <w:gridCol w:w="7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u w:val="single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kern w:val="0"/>
                <w:sz w:val="44"/>
                <w:szCs w:val="44"/>
                <w:lang w:eastAsia="zh-CN"/>
              </w:rPr>
              <w:t>以文献资料为载体的普通参考咨询服务信息表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5.1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以文献资料为载体的普通参考咨询服务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96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中华人民共和国文化部发布.WH/T 71-2015 图书馆参考咨询服务规范[S]._北京：国家图书馆出版社，2015.12 提到：</w:t>
            </w:r>
          </w:p>
          <w:p>
            <w:pPr>
              <w:ind w:firstLine="420" w:firstLineChars="150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参考咨询服务（Reference service）:针对用户需求，以各类型权威信息源为依托，帮助和指导用户检索所需信息或提供相关数据、文献资料、文献线索、专题内容等多种形式的信息服务模式。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31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84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81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图书馆设立参考咨询工作人员，针对读者提出咨询问题，运用专业知识储备，以权威信息源为依托，利用各种检索方式为读者提供合适的文献信息或文献信息获取方案。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2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读者应凭本人有效证件或其本人名下的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西青区图书馆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读者证进行咨询。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2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图书馆提供的文献内容及获得方式应符合国家法律法规和政策要求，注意知识产权保护。不得存在违反国家法律、损害国家和公众利益、泄露国家秘密的行为。避免虚假信息传播。保证读者个人信息不被泄露。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24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监督邮箱：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xqlib@163.com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电话：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27391689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来信地址：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天津市西青区杨柳青镇府前街5号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 xml:space="preserve">  邮政编码：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300380</w:t>
            </w:r>
          </w:p>
        </w:tc>
      </w:tr>
    </w:tbl>
    <w:p>
      <w:pPr>
        <w:ind w:left="1160" w:leftChars="100" w:right="320" w:rightChars="100" w:hanging="840" w:hangingChars="3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606FB"/>
    <w:rsid w:val="1DB606FB"/>
    <w:rsid w:val="7ED9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5">
    <w:name w:val="标头"/>
    <w:basedOn w:val="2"/>
    <w:next w:val="1"/>
    <w:uiPriority w:val="0"/>
    <w:rPr>
      <w:rFonts w:ascii="Times New Roman" w:hAnsi="Times New Roman" w:eastAsia="TiMes" w:cs="Times New Roman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2018-01-09T06:00:00Z</dcterms:created>
  <dc:creator>abc</dc:creator>
  <cp:lastModifiedBy>abc</cp:lastModifiedBy>
  <dcterms:modified xsi:type="dcterms:W3CDTF">2018-01-09T06:07:15Z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