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9620" w:type="dxa"/>
        <w:tblInd w:w="93" w:type="dxa"/>
        <w:tblLayout w:type="fixed"/>
        <w:tblCellMar>
          <w:top w:w="0" w:type="dxa"/>
          <w:left w:w="108" w:type="dxa"/>
          <w:bottom w:w="0" w:type="dxa"/>
          <w:right w:w="108" w:type="dxa"/>
        </w:tblCellMar>
      </w:tblPr>
      <w:tblGrid>
        <w:gridCol w:w="2283"/>
        <w:gridCol w:w="6635"/>
        <w:gridCol w:w="702"/>
      </w:tblGrid>
      <w:tr>
        <w:tblPrEx>
          <w:tblLayout w:type="fixed"/>
          <w:tblCellMar>
            <w:top w:w="0" w:type="dxa"/>
            <w:left w:w="108" w:type="dxa"/>
            <w:bottom w:w="0" w:type="dxa"/>
            <w:right w:w="108" w:type="dxa"/>
          </w:tblCellMar>
        </w:tblPrEx>
        <w:trPr>
          <w:trHeight w:val="839" w:hRule="atLeast"/>
        </w:trPr>
        <w:tc>
          <w:tcPr>
            <w:tcW w:w="9620" w:type="dxa"/>
            <w:gridSpan w:val="3"/>
            <w:tcBorders>
              <w:top w:val="nil"/>
              <w:left w:val="nil"/>
              <w:bottom w:val="nil"/>
              <w:right w:val="nil"/>
            </w:tcBorders>
            <w:vAlign w:val="center"/>
          </w:tcPr>
          <w:p>
            <w:pPr>
              <w:widowControl/>
              <w:jc w:val="center"/>
              <w:rPr>
                <w:rFonts w:hint="eastAsia" w:asciiTheme="majorEastAsia" w:hAnsiTheme="majorEastAsia" w:eastAsiaTheme="majorEastAsia" w:cstheme="majorEastAsia"/>
                <w:kern w:val="0"/>
                <w:sz w:val="28"/>
                <w:szCs w:val="28"/>
                <w:u w:val="single"/>
              </w:rPr>
            </w:pPr>
            <w:bookmarkStart w:id="0" w:name="_GoBack"/>
            <w:bookmarkEnd w:id="0"/>
            <w:r>
              <w:rPr>
                <w:rFonts w:hint="eastAsia" w:asciiTheme="majorEastAsia" w:hAnsiTheme="majorEastAsia" w:eastAsiaTheme="majorEastAsia" w:cstheme="majorEastAsia"/>
                <w:kern w:val="0"/>
                <w:sz w:val="44"/>
                <w:szCs w:val="44"/>
                <w:lang w:eastAsia="zh-CN"/>
              </w:rPr>
              <w:t>举办与图书馆业务相关的学术交流活动信息表</w:t>
            </w:r>
          </w:p>
        </w:tc>
      </w:tr>
      <w:tr>
        <w:tblPrEx>
          <w:tblLayout w:type="fixed"/>
          <w:tblCellMar>
            <w:top w:w="0" w:type="dxa"/>
            <w:left w:w="108" w:type="dxa"/>
            <w:bottom w:w="0" w:type="dxa"/>
            <w:right w:w="108" w:type="dxa"/>
          </w:tblCellMar>
        </w:tblPrEx>
        <w:trPr>
          <w:gridAfter w:val="1"/>
          <w:wAfter w:w="702" w:type="dxa"/>
          <w:trHeight w:val="720" w:hRule="atLeast"/>
        </w:trPr>
        <w:tc>
          <w:tcPr>
            <w:tcW w:w="2283" w:type="dxa"/>
            <w:tcBorders>
              <w:top w:val="single" w:color="auto" w:sz="4" w:space="0"/>
              <w:left w:val="single" w:color="auto" w:sz="4" w:space="0"/>
              <w:bottom w:val="single" w:color="auto" w:sz="6"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序号</w:t>
            </w:r>
          </w:p>
        </w:tc>
        <w:tc>
          <w:tcPr>
            <w:tcW w:w="6635" w:type="dxa"/>
            <w:tcBorders>
              <w:top w:val="single" w:color="auto" w:sz="4" w:space="0"/>
              <w:left w:val="single" w:color="auto" w:sz="6" w:space="0"/>
              <w:bottom w:val="single" w:color="auto" w:sz="6" w:space="0"/>
              <w:right w:val="single" w:color="auto" w:sz="4"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6.2</w:t>
            </w:r>
          </w:p>
        </w:tc>
      </w:tr>
      <w:tr>
        <w:tblPrEx>
          <w:tblLayout w:type="fixed"/>
          <w:tblCellMar>
            <w:top w:w="0" w:type="dxa"/>
            <w:left w:w="108" w:type="dxa"/>
            <w:bottom w:w="0" w:type="dxa"/>
            <w:right w:w="108" w:type="dxa"/>
          </w:tblCellMar>
        </w:tblPrEx>
        <w:trPr>
          <w:gridAfter w:val="1"/>
          <w:wAfter w:w="702" w:type="dxa"/>
          <w:trHeight w:val="720" w:hRule="atLeast"/>
        </w:trPr>
        <w:tc>
          <w:tcPr>
            <w:tcW w:w="2283" w:type="dxa"/>
            <w:tcBorders>
              <w:top w:val="single" w:color="auto" w:sz="6" w:space="0"/>
              <w:left w:val="single" w:color="auto" w:sz="4" w:space="0"/>
              <w:bottom w:val="single" w:color="auto" w:sz="6"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名称</w:t>
            </w:r>
          </w:p>
        </w:tc>
        <w:tc>
          <w:tcPr>
            <w:tcW w:w="6635" w:type="dxa"/>
            <w:tcBorders>
              <w:top w:val="single" w:color="auto" w:sz="6" w:space="0"/>
              <w:left w:val="single" w:color="auto" w:sz="6" w:space="0"/>
              <w:bottom w:val="single" w:color="auto" w:sz="6" w:space="0"/>
              <w:right w:val="single" w:color="auto" w:sz="4"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举办与图书馆业务相关的学术交流活动</w:t>
            </w:r>
          </w:p>
        </w:tc>
      </w:tr>
      <w:tr>
        <w:tblPrEx>
          <w:tblLayout w:type="fixed"/>
          <w:tblCellMar>
            <w:top w:w="0" w:type="dxa"/>
            <w:left w:w="108" w:type="dxa"/>
            <w:bottom w:w="0" w:type="dxa"/>
            <w:right w:w="108" w:type="dxa"/>
          </w:tblCellMar>
        </w:tblPrEx>
        <w:trPr>
          <w:gridAfter w:val="1"/>
          <w:wAfter w:w="702" w:type="dxa"/>
          <w:trHeight w:val="1960" w:hRule="atLeast"/>
        </w:trPr>
        <w:tc>
          <w:tcPr>
            <w:tcW w:w="2283" w:type="dxa"/>
            <w:tcBorders>
              <w:top w:val="single" w:color="auto" w:sz="6" w:space="0"/>
              <w:left w:val="single" w:color="auto" w:sz="4" w:space="0"/>
              <w:bottom w:val="single" w:color="auto" w:sz="6"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法定依据</w:t>
            </w:r>
          </w:p>
        </w:tc>
        <w:tc>
          <w:tcPr>
            <w:tcW w:w="6635" w:type="dxa"/>
            <w:tcBorders>
              <w:top w:val="single" w:color="auto" w:sz="6" w:space="0"/>
              <w:left w:val="single" w:color="auto" w:sz="6" w:space="0"/>
              <w:bottom w:val="single" w:color="auto" w:sz="6" w:space="0"/>
              <w:right w:val="single" w:color="auto" w:sz="4" w:space="0"/>
            </w:tcBorders>
            <w:vAlign w:val="center"/>
          </w:tcPr>
          <w:p>
            <w:pPr>
              <w:widowControl/>
              <w:jc w:val="left"/>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　文化部办公厅关于开展第六次全国县级以上公共图书馆评估定级工作的通知【办公共函〔2017〕5号】附件2“</w:t>
            </w:r>
            <w:r>
              <w:rPr>
                <w:rFonts w:hint="eastAsia" w:asciiTheme="majorEastAsia" w:hAnsiTheme="majorEastAsia" w:eastAsiaTheme="majorEastAsia" w:cstheme="majorEastAsia"/>
                <w:bCs/>
                <w:sz w:val="28"/>
                <w:szCs w:val="28"/>
              </w:rPr>
              <w:t>地市级图书馆等级必备条件和评估标准</w:t>
            </w:r>
            <w:r>
              <w:rPr>
                <w:rFonts w:hint="eastAsia" w:asciiTheme="majorEastAsia" w:hAnsiTheme="majorEastAsia" w:eastAsiaTheme="majorEastAsia" w:cstheme="majorEastAsia"/>
                <w:kern w:val="0"/>
                <w:sz w:val="28"/>
                <w:szCs w:val="28"/>
              </w:rPr>
              <w:t>”</w:t>
            </w:r>
            <w:r>
              <w:rPr>
                <w:rFonts w:hint="eastAsia" w:asciiTheme="majorEastAsia" w:hAnsiTheme="majorEastAsia" w:eastAsiaTheme="majorEastAsia" w:cstheme="majorEastAsia"/>
                <w:bCs/>
                <w:sz w:val="28"/>
                <w:szCs w:val="28"/>
              </w:rPr>
              <w:t>对公共图书馆进行“</w:t>
            </w:r>
            <w:r>
              <w:rPr>
                <w:rFonts w:hint="eastAsia" w:asciiTheme="majorEastAsia" w:hAnsiTheme="majorEastAsia" w:eastAsiaTheme="majorEastAsia" w:cstheme="majorEastAsia"/>
                <w:sz w:val="28"/>
                <w:szCs w:val="28"/>
              </w:rPr>
              <w:t>业务研究</w:t>
            </w:r>
            <w:r>
              <w:rPr>
                <w:rFonts w:hint="eastAsia" w:asciiTheme="majorEastAsia" w:hAnsiTheme="majorEastAsia" w:eastAsiaTheme="majorEastAsia" w:cstheme="majorEastAsia"/>
                <w:bCs/>
                <w:sz w:val="28"/>
                <w:szCs w:val="28"/>
              </w:rPr>
              <w:t>”“参加和组织学术活动”“承担科研项目”“发表论文”提出要求。</w:t>
            </w:r>
          </w:p>
        </w:tc>
      </w:tr>
      <w:tr>
        <w:tblPrEx>
          <w:tblLayout w:type="fixed"/>
          <w:tblCellMar>
            <w:top w:w="0" w:type="dxa"/>
            <w:left w:w="108" w:type="dxa"/>
            <w:bottom w:w="0" w:type="dxa"/>
            <w:right w:w="108" w:type="dxa"/>
          </w:tblCellMar>
        </w:tblPrEx>
        <w:trPr>
          <w:gridAfter w:val="1"/>
          <w:wAfter w:w="702" w:type="dxa"/>
          <w:trHeight w:val="1131" w:hRule="atLeast"/>
        </w:trPr>
        <w:tc>
          <w:tcPr>
            <w:tcW w:w="2283" w:type="dxa"/>
            <w:tcBorders>
              <w:top w:val="single" w:color="auto" w:sz="6" w:space="0"/>
              <w:left w:val="single" w:color="auto" w:sz="4" w:space="0"/>
              <w:bottom w:val="single" w:color="auto" w:sz="6"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实施机构</w:t>
            </w:r>
          </w:p>
        </w:tc>
        <w:tc>
          <w:tcPr>
            <w:tcW w:w="6635" w:type="dxa"/>
            <w:tcBorders>
              <w:top w:val="single" w:color="auto" w:sz="6" w:space="0"/>
              <w:left w:val="single" w:color="auto" w:sz="6" w:space="0"/>
              <w:bottom w:val="single" w:color="auto" w:sz="6" w:space="0"/>
              <w:right w:val="single" w:color="auto" w:sz="4"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lang w:eastAsia="zh-CN"/>
              </w:rPr>
              <w:t>西青</w:t>
            </w:r>
            <w:r>
              <w:rPr>
                <w:rFonts w:hint="eastAsia" w:asciiTheme="majorEastAsia" w:hAnsiTheme="majorEastAsia" w:eastAsiaTheme="majorEastAsia" w:cstheme="majorEastAsia"/>
                <w:kern w:val="0"/>
                <w:sz w:val="28"/>
                <w:szCs w:val="28"/>
              </w:rPr>
              <w:t>区图书馆</w:t>
            </w:r>
          </w:p>
        </w:tc>
      </w:tr>
      <w:tr>
        <w:tblPrEx>
          <w:tblLayout w:type="fixed"/>
          <w:tblCellMar>
            <w:top w:w="0" w:type="dxa"/>
            <w:left w:w="108" w:type="dxa"/>
            <w:bottom w:w="0" w:type="dxa"/>
            <w:right w:w="108" w:type="dxa"/>
          </w:tblCellMar>
        </w:tblPrEx>
        <w:trPr>
          <w:gridAfter w:val="1"/>
          <w:wAfter w:w="702" w:type="dxa"/>
          <w:trHeight w:val="848" w:hRule="atLeast"/>
        </w:trPr>
        <w:tc>
          <w:tcPr>
            <w:tcW w:w="2283" w:type="dxa"/>
            <w:tcBorders>
              <w:top w:val="single" w:color="auto" w:sz="6" w:space="0"/>
              <w:left w:val="single" w:color="auto" w:sz="4" w:space="0"/>
              <w:bottom w:val="single" w:color="auto" w:sz="6"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职责边界</w:t>
            </w:r>
          </w:p>
        </w:tc>
        <w:tc>
          <w:tcPr>
            <w:tcW w:w="6635" w:type="dxa"/>
            <w:tcBorders>
              <w:top w:val="single" w:color="auto" w:sz="6" w:space="0"/>
              <w:left w:val="single" w:color="auto" w:sz="6" w:space="0"/>
              <w:bottom w:val="single" w:color="auto" w:sz="6" w:space="0"/>
              <w:right w:val="single" w:color="auto" w:sz="4"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lang w:eastAsia="zh-CN"/>
              </w:rPr>
              <w:t>西青</w:t>
            </w:r>
            <w:r>
              <w:rPr>
                <w:rFonts w:hint="eastAsia" w:asciiTheme="majorEastAsia" w:hAnsiTheme="majorEastAsia" w:eastAsiaTheme="majorEastAsia" w:cstheme="majorEastAsia"/>
                <w:kern w:val="0"/>
                <w:sz w:val="28"/>
                <w:szCs w:val="28"/>
              </w:rPr>
              <w:t>区图书馆</w:t>
            </w:r>
          </w:p>
        </w:tc>
      </w:tr>
      <w:tr>
        <w:tblPrEx>
          <w:tblLayout w:type="fixed"/>
          <w:tblCellMar>
            <w:top w:w="0" w:type="dxa"/>
            <w:left w:w="108" w:type="dxa"/>
            <w:bottom w:w="0" w:type="dxa"/>
            <w:right w:w="108" w:type="dxa"/>
          </w:tblCellMar>
        </w:tblPrEx>
        <w:trPr>
          <w:gridAfter w:val="1"/>
          <w:wAfter w:w="702" w:type="dxa"/>
          <w:trHeight w:val="810" w:hRule="atLeast"/>
        </w:trPr>
        <w:tc>
          <w:tcPr>
            <w:tcW w:w="2283" w:type="dxa"/>
            <w:tcBorders>
              <w:top w:val="single" w:color="auto" w:sz="6" w:space="0"/>
              <w:left w:val="single" w:color="auto" w:sz="4" w:space="0"/>
              <w:bottom w:val="single" w:color="auto" w:sz="6"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运行流程</w:t>
            </w:r>
          </w:p>
        </w:tc>
        <w:tc>
          <w:tcPr>
            <w:tcW w:w="6635" w:type="dxa"/>
            <w:tcBorders>
              <w:top w:val="single" w:color="auto" w:sz="6" w:space="0"/>
              <w:left w:val="single" w:color="auto" w:sz="6" w:space="0"/>
              <w:bottom w:val="single" w:color="auto" w:sz="6" w:space="0"/>
              <w:right w:val="single" w:color="auto" w:sz="4" w:space="0"/>
            </w:tcBorders>
            <w:vAlign w:val="center"/>
          </w:tcPr>
          <w:p>
            <w:pPr>
              <w:widowControl/>
              <w:ind w:firstLine="560" w:firstLineChars="200"/>
              <w:jc w:val="left"/>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根据图书馆行业发展情况，学术前沿问题及实际工作情况确定学术交流、研讨主题。根据主题，结合客观条件制定活动计划，进行组织联络，做好活动具体实施。活动结束后，对活动进行总结，撰写活动纪要，将学术成果归档保存，根据学术价值和客观条件将学术研讨成果集结成册或公开发表、出版。</w:t>
            </w:r>
          </w:p>
        </w:tc>
      </w:tr>
      <w:tr>
        <w:tblPrEx>
          <w:tblLayout w:type="fixed"/>
          <w:tblCellMar>
            <w:top w:w="0" w:type="dxa"/>
            <w:left w:w="108" w:type="dxa"/>
            <w:bottom w:w="0" w:type="dxa"/>
            <w:right w:w="108" w:type="dxa"/>
          </w:tblCellMar>
        </w:tblPrEx>
        <w:trPr>
          <w:gridAfter w:val="1"/>
          <w:wAfter w:w="702" w:type="dxa"/>
          <w:trHeight w:val="1128" w:hRule="atLeast"/>
        </w:trPr>
        <w:tc>
          <w:tcPr>
            <w:tcW w:w="2283" w:type="dxa"/>
            <w:tcBorders>
              <w:top w:val="single" w:color="auto" w:sz="6" w:space="0"/>
              <w:left w:val="single" w:color="auto" w:sz="4" w:space="0"/>
              <w:bottom w:val="single" w:color="auto" w:sz="6"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运行要件</w:t>
            </w:r>
          </w:p>
        </w:tc>
        <w:tc>
          <w:tcPr>
            <w:tcW w:w="6635" w:type="dxa"/>
            <w:tcBorders>
              <w:top w:val="single" w:color="auto" w:sz="6" w:space="0"/>
              <w:left w:val="single" w:color="auto" w:sz="6" w:space="0"/>
              <w:bottom w:val="single" w:color="auto" w:sz="6" w:space="0"/>
              <w:right w:val="single" w:color="auto" w:sz="4" w:space="0"/>
            </w:tcBorders>
            <w:vAlign w:val="center"/>
          </w:tcPr>
          <w:p>
            <w:pPr>
              <w:widowControl/>
              <w:jc w:val="left"/>
              <w:rPr>
                <w:rFonts w:hint="eastAsia" w:asciiTheme="majorEastAsia" w:hAnsiTheme="majorEastAsia" w:eastAsiaTheme="majorEastAsia" w:cstheme="majorEastAsia"/>
                <w:kern w:val="0"/>
                <w:sz w:val="28"/>
                <w:szCs w:val="28"/>
              </w:rPr>
            </w:pPr>
          </w:p>
        </w:tc>
      </w:tr>
      <w:tr>
        <w:tblPrEx>
          <w:tblLayout w:type="fixed"/>
          <w:tblCellMar>
            <w:top w:w="0" w:type="dxa"/>
            <w:left w:w="108" w:type="dxa"/>
            <w:bottom w:w="0" w:type="dxa"/>
            <w:right w:w="108" w:type="dxa"/>
          </w:tblCellMar>
        </w:tblPrEx>
        <w:trPr>
          <w:gridAfter w:val="1"/>
          <w:wAfter w:w="702" w:type="dxa"/>
          <w:trHeight w:val="1128" w:hRule="atLeast"/>
        </w:trPr>
        <w:tc>
          <w:tcPr>
            <w:tcW w:w="2283" w:type="dxa"/>
            <w:tcBorders>
              <w:top w:val="single" w:color="auto" w:sz="6" w:space="0"/>
              <w:left w:val="single" w:color="auto" w:sz="4" w:space="0"/>
              <w:bottom w:val="single" w:color="auto" w:sz="6"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责任事项</w:t>
            </w:r>
          </w:p>
        </w:tc>
        <w:tc>
          <w:tcPr>
            <w:tcW w:w="6635" w:type="dxa"/>
            <w:tcBorders>
              <w:top w:val="single" w:color="auto" w:sz="6" w:space="0"/>
              <w:left w:val="single" w:color="auto" w:sz="6" w:space="0"/>
              <w:bottom w:val="single" w:color="auto" w:sz="6" w:space="0"/>
              <w:right w:val="single" w:color="auto" w:sz="4" w:space="0"/>
            </w:tcBorders>
            <w:vAlign w:val="center"/>
          </w:tcPr>
          <w:p>
            <w:pPr>
              <w:widowControl/>
              <w:ind w:firstLine="560" w:firstLineChars="200"/>
              <w:jc w:val="left"/>
              <w:rPr>
                <w:rFonts w:hint="eastAsia" w:asciiTheme="majorEastAsia" w:hAnsiTheme="majorEastAsia" w:eastAsiaTheme="majorEastAsia" w:cstheme="majorEastAsia"/>
                <w:b/>
                <w:kern w:val="0"/>
                <w:sz w:val="28"/>
                <w:szCs w:val="28"/>
              </w:rPr>
            </w:pPr>
            <w:r>
              <w:rPr>
                <w:rFonts w:hint="eastAsia" w:asciiTheme="majorEastAsia" w:hAnsiTheme="majorEastAsia" w:eastAsiaTheme="majorEastAsia" w:cstheme="majorEastAsia"/>
                <w:kern w:val="0"/>
                <w:sz w:val="28"/>
                <w:szCs w:val="28"/>
              </w:rPr>
              <w:t>学术交流活动应遵守学术道德，不得抄袭杜撰。经费使用和活动接待、活动安排应合法合规。</w:t>
            </w:r>
          </w:p>
        </w:tc>
      </w:tr>
      <w:tr>
        <w:tblPrEx>
          <w:tblLayout w:type="fixed"/>
          <w:tblCellMar>
            <w:top w:w="0" w:type="dxa"/>
            <w:left w:w="108" w:type="dxa"/>
            <w:bottom w:w="0" w:type="dxa"/>
            <w:right w:w="108" w:type="dxa"/>
          </w:tblCellMar>
        </w:tblPrEx>
        <w:trPr>
          <w:gridAfter w:val="1"/>
          <w:wAfter w:w="702" w:type="dxa"/>
          <w:trHeight w:val="1024" w:hRule="atLeast"/>
        </w:trPr>
        <w:tc>
          <w:tcPr>
            <w:tcW w:w="2283" w:type="dxa"/>
            <w:tcBorders>
              <w:top w:val="single" w:color="auto" w:sz="6" w:space="0"/>
              <w:left w:val="single" w:color="auto" w:sz="4" w:space="0"/>
              <w:bottom w:val="single" w:color="auto" w:sz="4"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监督方式</w:t>
            </w:r>
          </w:p>
        </w:tc>
        <w:tc>
          <w:tcPr>
            <w:tcW w:w="6635" w:type="dxa"/>
            <w:tcBorders>
              <w:top w:val="single" w:color="auto" w:sz="6" w:space="0"/>
              <w:left w:val="single" w:color="auto" w:sz="6" w:space="0"/>
              <w:bottom w:val="single" w:color="auto" w:sz="4" w:space="0"/>
              <w:right w:val="single" w:color="auto" w:sz="4" w:space="0"/>
            </w:tcBorders>
            <w:vAlign w:val="center"/>
          </w:tcPr>
          <w:p>
            <w:pPr>
              <w:widowControl/>
              <w:jc w:val="left"/>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监督邮箱：</w:t>
            </w:r>
            <w:r>
              <w:rPr>
                <w:rFonts w:hint="eastAsia" w:asciiTheme="majorEastAsia" w:hAnsiTheme="majorEastAsia" w:eastAsiaTheme="majorEastAsia" w:cstheme="majorEastAsia"/>
                <w:kern w:val="0"/>
                <w:sz w:val="28"/>
                <w:szCs w:val="28"/>
                <w:lang w:eastAsia="zh-CN"/>
              </w:rPr>
              <w:t>xqlib@163.com</w:t>
            </w:r>
          </w:p>
          <w:p>
            <w:pPr>
              <w:widowControl/>
              <w:jc w:val="left"/>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电话：</w:t>
            </w:r>
            <w:r>
              <w:rPr>
                <w:rFonts w:hint="eastAsia" w:asciiTheme="majorEastAsia" w:hAnsiTheme="majorEastAsia" w:eastAsiaTheme="majorEastAsia" w:cstheme="majorEastAsia"/>
                <w:kern w:val="0"/>
                <w:sz w:val="28"/>
                <w:szCs w:val="28"/>
                <w:lang w:eastAsia="zh-CN"/>
              </w:rPr>
              <w:t>27391689</w:t>
            </w:r>
          </w:p>
          <w:p>
            <w:pPr>
              <w:widowControl/>
              <w:jc w:val="left"/>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来信地址：</w:t>
            </w:r>
            <w:r>
              <w:rPr>
                <w:rFonts w:hint="eastAsia" w:asciiTheme="majorEastAsia" w:hAnsiTheme="majorEastAsia" w:eastAsiaTheme="majorEastAsia" w:cstheme="majorEastAsia"/>
                <w:kern w:val="0"/>
                <w:sz w:val="28"/>
                <w:szCs w:val="28"/>
                <w:lang w:eastAsia="zh-CN"/>
              </w:rPr>
              <w:t>天津市西青区杨柳青镇府前街5号</w:t>
            </w:r>
            <w:r>
              <w:rPr>
                <w:rFonts w:hint="eastAsia" w:asciiTheme="majorEastAsia" w:hAnsiTheme="majorEastAsia" w:eastAsiaTheme="majorEastAsia" w:cstheme="majorEastAsia"/>
                <w:kern w:val="0"/>
                <w:sz w:val="28"/>
                <w:szCs w:val="28"/>
              </w:rPr>
              <w:t xml:space="preserve">  邮政编码：</w:t>
            </w:r>
            <w:r>
              <w:rPr>
                <w:rFonts w:hint="eastAsia" w:asciiTheme="majorEastAsia" w:hAnsiTheme="majorEastAsia" w:eastAsiaTheme="majorEastAsia" w:cstheme="majorEastAsia"/>
                <w:kern w:val="0"/>
                <w:sz w:val="28"/>
                <w:szCs w:val="28"/>
                <w:lang w:eastAsia="zh-CN"/>
              </w:rPr>
              <w:t>300380</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Hiragino Sans GB">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antinghei SC">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方正小标宋简体">
    <w:altName w:val="Arial Unicode MS"/>
    <w:panose1 w:val="02010601030101010101"/>
    <w:charset w:val="86"/>
    <w:family w:val="script"/>
    <w:pitch w:val="default"/>
    <w:sig w:usb0="00000000" w:usb1="00000000" w:usb2="00000000" w:usb3="00000000" w:csb0="00040000" w:csb1="00000000"/>
  </w:font>
  <w:font w:name="方正仿宋简体">
    <w:altName w:val="Arial Unicode MS"/>
    <w:panose1 w:val="02010601030101010101"/>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_GB2312">
    <w:altName w:val="Times New Roman"/>
    <w:panose1 w:val="00000000000000000000"/>
    <w:charset w:val="00"/>
    <w:family w:val="auto"/>
    <w:pitch w:val="default"/>
    <w:sig w:usb0="00000000" w:usb1="00000000" w:usb2="00000000" w:usb3="00000000" w:csb0="00000001" w:csb1="00000000"/>
  </w:font>
  <w:font w:name="仿宋_GB2312">
    <w:panose1 w:val="02010609030101010101"/>
    <w:charset w:val="86"/>
    <w:family w:val="auto"/>
    <w:pitch w:val="default"/>
    <w:sig w:usb0="00000000" w:usb1="00000000" w:usb2="00000000" w:usb3="00000000" w:csb0="00000000" w:csb1="00000000"/>
  </w:font>
  <w:font w:name="仿宋_GB2312">
    <w:panose1 w:val="02010609030101010101"/>
    <w:charset w:val="00"/>
    <w:family w:val="auto"/>
    <w:pitch w:val="default"/>
    <w:sig w:usb0="00000000" w:usb1="00000000" w:usb2="00000000" w:usb3="00000000" w:csb0="00000000" w:csb1="00000000"/>
  </w:font>
  <w:font w:name="宋">
    <w:altName w:val="宋体"/>
    <w:panose1 w:val="00000000000000000000"/>
    <w:charset w:val="00"/>
    <w:family w:val="auto"/>
    <w:pitch w:val="default"/>
    <w:sig w:usb0="00000000" w:usb1="00000000" w:usb2="00000000" w:usb3="00000000" w:csb0="00000000" w:csb1="00000000"/>
  </w:font>
  <w:font w:name="T">
    <w:altName w:val="Segoe Print"/>
    <w:panose1 w:val="00000000000000000000"/>
    <w:charset w:val="00"/>
    <w:family w:val="auto"/>
    <w:pitch w:val="default"/>
    <w:sig w:usb0="00000000" w:usb1="00000000" w:usb2="00000000" w:usb3="00000000" w:csb0="00000000" w:csb1="00000000"/>
  </w:font>
  <w:font w:name="TiMessage">
    <w:altName w:val="Segoe Print"/>
    <w:panose1 w:val="00000000000000000000"/>
    <w:charset w:val="00"/>
    <w:family w:val="auto"/>
    <w:pitch w:val="default"/>
    <w:sig w:usb0="00000000" w:usb1="00000000" w:usb2="00000000" w:usb3="00000000" w:csb0="00000000" w:csb1="00000000"/>
  </w:font>
  <w:font w:name="TiMessage=">
    <w:altName w:val="Segoe Print"/>
    <w:panose1 w:val="00000000000000000000"/>
    <w:charset w:val="00"/>
    <w:family w:val="auto"/>
    <w:pitch w:val="default"/>
    <w:sig w:usb0="00000000" w:usb1="00000000" w:usb2="00000000" w:usb3="00000000" w:csb0="00000000" w:csb1="00000000"/>
  </w:font>
  <w:font w:name="TiMessage==">
    <w:altName w:val="Segoe Print"/>
    <w:panose1 w:val="00000000000000000000"/>
    <w:charset w:val="00"/>
    <w:family w:val="auto"/>
    <w:pitch w:val="default"/>
    <w:sig w:usb0="00000000" w:usb1="00000000" w:usb2="00000000" w:usb3="00000000" w:csb0="00000000" w:csb1="00000000"/>
  </w:font>
  <w:font w:name="TiMessag">
    <w:altName w:val="Segoe Print"/>
    <w:panose1 w:val="00000000000000000000"/>
    <w:charset w:val="00"/>
    <w:family w:val="auto"/>
    <w:pitch w:val="default"/>
    <w:sig w:usb0="00000000" w:usb1="00000000" w:usb2="00000000" w:usb3="00000000" w:csb0="00000000" w:csb1="00000000"/>
  </w:font>
  <w:font w:name="TiMessa">
    <w:altName w:val="Segoe Print"/>
    <w:panose1 w:val="00000000000000000000"/>
    <w:charset w:val="00"/>
    <w:family w:val="auto"/>
    <w:pitch w:val="default"/>
    <w:sig w:usb0="00000000" w:usb1="00000000" w:usb2="00000000" w:usb3="00000000" w:csb0="00000000" w:csb1="00000000"/>
  </w:font>
  <w:font w:name="TiMess">
    <w:altName w:val="Segoe Print"/>
    <w:panose1 w:val="00000000000000000000"/>
    <w:charset w:val="00"/>
    <w:family w:val="auto"/>
    <w:pitch w:val="default"/>
    <w:sig w:usb0="00000000" w:usb1="00000000" w:usb2="00000000" w:usb3="00000000" w:csb0="00000000" w:csb1="00000000"/>
  </w:font>
  <w:font w:name="TiMes">
    <w:altName w:val="Segoe Print"/>
    <w:panose1 w:val="00000000000000000000"/>
    <w:charset w:val="00"/>
    <w:family w:val="auto"/>
    <w:pitch w:val="default"/>
    <w:sig w:usb0="00000000" w:usb1="00000000" w:usb2="00000000" w:usb3="00000000" w:csb0="00000000" w:csb1="00000000"/>
  </w:font>
  <w:font w:name="TiMe">
    <w:altName w:val="Segoe Print"/>
    <w:panose1 w:val="00000000000000000000"/>
    <w:charset w:val="00"/>
    <w:family w:val="auto"/>
    <w:pitch w:val="default"/>
    <w:sig w:usb0="00000000" w:usb1="00000000" w:usb2="00000000" w:usb3="00000000" w:csb0="00000000" w:csb1="00000000"/>
  </w:font>
  <w:font w:name="TiM">
    <w:altName w:val="Segoe Print"/>
    <w:panose1 w:val="00000000000000000000"/>
    <w:charset w:val="00"/>
    <w:family w:val="auto"/>
    <w:pitch w:val="default"/>
    <w:sig w:usb0="00000000" w:usb1="00000000" w:usb2="00000000" w:usb3="00000000" w:csb0="00000000" w:csb1="00000000"/>
  </w:font>
  <w:font w:name="Ti">
    <w:altName w:val="Segoe Print"/>
    <w:panose1 w:val="00000000000000000000"/>
    <w:charset w:val="00"/>
    <w:family w:val="auto"/>
    <w:pitch w:val="default"/>
    <w:sig w:usb0="00000000" w:usb1="00000000" w:usb2="00000000" w:usb3="00000000" w:csb0="00000000" w:csb1="00000000"/>
  </w:font>
  <w:font w:name="Ti么事">
    <w:altName w:val="Segoe Print"/>
    <w:panose1 w:val="00000000000000000000"/>
    <w:charset w:val="00"/>
    <w:family w:val="auto"/>
    <w:pitch w:val="default"/>
    <w:sig w:usb0="00000000" w:usb1="00000000" w:usb2="00000000" w:usb3="00000000" w:csb0="00000000" w:csb1="00000000"/>
  </w:font>
  <w:font w:name="Ti么">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auto"/>
    <w:pitch w:val="default"/>
    <w:sig w:usb0="A00002EF" w:usb1="4000207B" w:usb2="00000000" w:usb3="00000000" w:csb0="2000019F" w:csb1="00000000"/>
  </w:font>
  <w:font w:name="方正黑体简体">
    <w:altName w:val="黑体"/>
    <w:panose1 w:val="02010601030101010101"/>
    <w:charset w:val="86"/>
    <w:family w:val="auto"/>
    <w:pitch w:val="default"/>
    <w:sig w:usb0="00000000" w:usb1="00000000" w:usb2="00000010" w:usb3="00000000" w:csb0="00040000" w:csb1="0000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幼圆">
    <w:panose1 w:val="02010509060101010101"/>
    <w:charset w:val="86"/>
    <w:family w:val="auto"/>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小标宋简体">
    <w:altName w:val="Arial Unicode MS"/>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A671DA"/>
    <w:rsid w:val="4EA671DA"/>
    <w:rsid w:val="7ED96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kern w:val="2"/>
      <w:sz w:val="32"/>
      <w:szCs w:val="22"/>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customStyle="1" w:styleId="5">
    <w:name w:val="标头"/>
    <w:basedOn w:val="2"/>
    <w:next w:val="1"/>
    <w:uiPriority w:val="0"/>
    <w:rPr>
      <w:rFonts w:ascii="Times New Roman" w:hAnsi="Times New Roman" w:eastAsia="TiMes" w:cs="Times New Roman"/>
      <w:sz w:val="44"/>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2018-01-09T06:01:00Z</dcterms:created>
  <dc:creator>abc</dc:creator>
  <cp:lastModifiedBy>abc</cp:lastModifiedBy>
  <dcterms:modified xsi:type="dcterms:W3CDTF">2018-01-09T06:06:10Z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